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sz w:val="18"/>
        </w:rPr>
        <w:t>FFG Basisprogramm · Projektnummer 944442 (eCall-Antrag 71545616) · Förderungsansuchen 09.06.2026 · Pflicht-Anhang: Businessplan &amp; Finanzplan</w:t>
      </w:r>
    </w:p>
    <w:p>
      <w:pPr>
        <w:pStyle w:val="Title"/>
      </w:pPr>
      <w:r>
        <w:t>Plappi FlexCo (i.G.) — Businessplan &amp; Finanzplan</w:t>
      </w:r>
    </w:p>
    <w:p>
      <w:pPr>
        <w:ind w:left="240"/>
      </w:pPr>
      <w:r>
        <w:rPr>
          <w:i/>
          <w:sz w:val="19"/>
        </w:rPr>
      </w:r>
      <w:r>
        <w:rPr>
          <w:b/>
          <w:i/>
          <w:sz w:val="19"/>
        </w:rPr>
        <w:t>Pflicht-Anhang zum FFG-Basisprogramm Antrag 71545616.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Stand: 2026-05-29. Antragsteller: Plappi FlexCo (in Gründung), Sitz Esslinggasse 5/Top 1, 1010 Wien.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Konsistent mit inhaltliche_NEU.docx, KOSTENPLAN_B_24Mt.md, FINANZIERUNG_HEBEL.md.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Adressiert Kriterium 3 (wirtschaftliche Durchführbarkeit) — häufigster Startup-Ablehnungsgrund: „Folgekosten &gt; Leistungsfähigkeit / fehlendes Finanzierungskonzept".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Planwerte sind als solche gekennzeichnet; durch reale Zahlen beim 1. Auszahlungstermin zu ersetzen.</w:t>
      </w:r>
    </w:p>
    <w:p>
      <w:pPr>
        <w:pStyle w:val="Heading1"/>
      </w:pPr>
      <w:r>
        <w:t>1. Executive Summary</w:t>
      </w:r>
    </w:p>
    <w:p>
      <w:r>
        <w:rPr>
          <w:b/>
        </w:rPr>
        <w:t>Produkt.</w:t>
      </w:r>
      <w:r>
        <w:t xml:space="preserve"> Plappi entwickelt einen displaylosen, sprachgesteuerten KI-Hardware-Lernbegleiter für Kinder 2–15 Jahre: aktiver mehrsprachiger Dialog statt passivem Audio, private EU-Inferenz auf Open-Source-Modellen (architektonischer Trainingsausschluss kindlicher Daten), adaptive Pädagogik-Engine. Wissenschaftlich fundiert (75+ peer-reviewed Studien). Funktionsfähiger Prototyp eigenfinanziert vorhanden.</w:t>
      </w:r>
    </w:p>
    <w:p>
      <w:r>
        <w:rPr>
          <w:b/>
        </w:rPr>
        <w:t>Markt.</w:t>
      </w:r>
      <w:r>
        <w:t xml:space="preserve"> EU: ~65,6 Mio Kinder 0–14 (Eurostat 2024). EdTech-Sprachlernmarkt: USD 11,7 Mrd (2024) bei CAGR ~27 % (market.us). Referenz bildschirmfreies Audio-Toy: tonies SE FY2024 ~480 Mio EUR Umsatz, &gt; 8 Mio Geräte verkauft. Preis (Plappi): Gerät ~90 EUR, Abo ~9,90 EUR/Monat.</w:t>
      </w:r>
    </w:p>
    <w:p>
      <w:r>
        <w:rPr>
          <w:b/>
        </w:rPr>
        <w:t>Team.</w:t>
      </w:r>
      <w:r>
        <w:t xml:space="preserve"> GF Nemanja Klincov (KI/ML-Track-Record via BReact, EU-Tender-erprobt) + 3 F&amp;E-Fachkräfte ab Projektstart (N.N.1 Senior AI/Speech, N.N.2 Embedded/Inferenz, N.N.4 Speech-Data/ML); N.N.3 Daten/Pädagogik-Engineer ab Forschungsjahr 2 — also vier neu geschaffene F&amp;E-Stellen. Optionale Forschungskooperation mit Fraunhofer (Bereich KI4LIFE) in Abstimmung (Upgrade-Pfad → Förderquote 60 %).</w:t>
      </w:r>
    </w:p>
    <w:p>
      <w:r>
        <w:rPr>
          <w:b/>
        </w:rPr>
        <w:t>Antragsentität &amp; Förder-Setup.</w:t>
      </w:r>
      <w:r>
        <w:t xml:space="preserve"> Plappi FlexCo (i.G.), Wien — Einreichung als „Unternehmen in Gründung" (legitimer FFG-Standardweg, Anreizeffekt gewahrt). FFG-Basisprogramm Mischform: Beihilfen-Barwert 45 % (AGVO-Höchstintensität KMU ohne Forschungskoop), reale Cash-Quote 70 % (Zuschuss + zinsbegünstigtes Darlehen 1,75 %, endfällig 5 J nach Projektende). 50 % Erstrate sofort bei Vertragsannahme.</w:t>
      </w:r>
    </w:p>
    <w:p>
      <w:r>
        <w:rPr>
          <w:b/>
        </w:rPr>
        <w:t>Kapitalbedarf (24 Monate F&amp;E-Projekt).</w:t>
      </w:r>
      <w:r>
        <w:t xml:space="preserve"> Gesamtkosten ~1,488 Mio EUR. FFG-Förderung Barwert ~670k (45 %); FFG-Cash-Mix ~1,04 Mio EUR. </w:t>
      </w:r>
      <w:r>
        <w:rPr>
          <w:b/>
        </w:rPr>
        <w:t>WP-Split (gegen Doppelförderung):</w:t>
      </w:r>
      <w:r>
        <w:t xml:space="preserve"> FFG-Projekt = reiner F&amp;E-Kern; Hardware → aws (WP2), Zertifizierung → Wirtschaftsagentur Wien (WP3), abgegrenzte Arbeitspakete (keine Kostenposition doppelt gefördert). FFG-Gesamtsumme unverändert; ~290k roh in den KI-Kern umverteilt. Eigenanteil-Deckung Barwert-Sicht ~818k über GF-Eigenleistung (unbar) ~150k + Eigenmittel/Stammkapital ~90k + BReact-Patronat ~200k/Jahr (×2 = ~400k) + Kickstarter ~80k + Gesellschafterdarlehen ~98k. </w:t>
      </w:r>
      <w:r>
        <w:rPr>
          <w:b/>
        </w:rPr>
        <w:t>Realer Gründer-Cash-Bedarf über 24 Mt: ~60–100k EUR</w:t>
      </w:r>
      <w:r>
        <w:t xml:space="preserve"> (deutlich unter dem Barwert-Eigenanteil).</w:t>
      </w:r>
    </w:p>
    <w:p>
      <w:r>
        <w:rPr>
          <w:b/>
        </w:rPr>
        <w:t>Plan-Umsatz (Markthochlauf nach Projektende, bottom-up).</w:t>
      </w:r>
    </w:p>
    <w:p>
      <w:pPr>
        <w:pStyle w:val="ListBullet"/>
      </w:pPr>
      <w:r>
        <w:t>Y1 (Mt 25–36 nach Projektende): ~2.000 Geräte → ~250k EUR Umsatz.</w:t>
      </w:r>
    </w:p>
    <w:p>
      <w:pPr>
        <w:pStyle w:val="ListBullet"/>
      </w:pPr>
      <w:r>
        <w:t>Y3: ~12.000 Geräte → ~1,6 Mio EUR.</w:t>
      </w:r>
    </w:p>
    <w:p>
      <w:pPr>
        <w:pStyle w:val="ListBullet"/>
      </w:pPr>
      <w:r>
        <w:t>Y5: ~30.000+ Geräte → 5–7 Mio EUR.</w:t>
      </w:r>
    </w:p>
    <w:p>
      <w:pPr>
        <w:pStyle w:val="Heading1"/>
      </w:pPr>
      <w:r>
        <w:t>2. Unternehmen &amp; Team</w:t>
      </w:r>
    </w:p>
    <w:p>
      <w:pPr>
        <w:pStyle w:val="Heading2"/>
      </w:pPr>
      <w:r>
        <w:t>2.1. Rechtsform &amp; Sitz</w:t>
      </w:r>
    </w:p>
    <w:p>
      <w:pPr>
        <w:pStyle w:val="ListBullet"/>
      </w:pPr>
      <w:r>
        <w:rPr>
          <w:b/>
        </w:rPr>
        <w:t>Plappi FlexCo (Flexible Kapitalgesellschaft i.G.)</w:t>
      </w:r>
      <w:r>
        <w:t>, Sitz Esslinggasse 5/Top 1, 1010 Wien.</w:t>
      </w:r>
    </w:p>
    <w:p>
      <w:pPr>
        <w:pStyle w:val="ListBullet"/>
      </w:pPr>
      <w:r>
        <w:t>Gründung über FinanzOnline geplant zeitnah zur FFG-Vertragsannahme; Einreichung als „Unternehmen in Gründung" (Standardweg, ändert keine Antragslogik).</w:t>
      </w:r>
    </w:p>
    <w:p>
      <w:pPr>
        <w:pStyle w:val="ListBullet"/>
      </w:pPr>
      <w:r>
        <w:rPr>
          <w:b/>
        </w:rPr>
        <w:t>Stammkapital (Planannahme):</w:t>
      </w:r>
      <w:r>
        <w:t xml:space="preserve"> ~30.000 EUR (FlexCo-Mindestkapital 10k, hier erhöht zur Vermeidung der „Unternehmen in Schwierigkeiten"-Schwelle — siehe 6.5). *Zu konkretisieren von Nemanja.*</w:t>
      </w:r>
    </w:p>
    <w:p>
      <w:pPr>
        <w:pStyle w:val="ListBullet"/>
      </w:pPr>
      <w:r>
        <w:t xml:space="preserve">BReact-Anteilsstruktur: </w:t>
      </w:r>
      <w:r>
        <w:rPr>
          <w:b/>
        </w:rPr>
        <w:t>keine</w:t>
      </w:r>
      <w:r>
        <w:t xml:space="preserve"> — Plappi ist gründer-eigen/unabhängig. BReact-Kompetenz fließt über Team-CV und Patronatserklärung, nicht über Anteile (erhält frische 300k-de-minimis-Decke + „frisches Startup"-Profil).</w:t>
      </w:r>
    </w:p>
    <w:p>
      <w:pPr>
        <w:pStyle w:val="Heading2"/>
      </w:pPr>
      <w:r>
        <w:t>2.2. Gründer &amp; Schlüsselpersonen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Rolle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Person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Hintergrund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PM/J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Stundenbasis</w:t>
            </w:r>
          </w:p>
        </w:tc>
      </w:tr>
      <w:tr>
        <w:tc>
          <w:tcPr>
            <w:tcW w:type="dxa" w:w="1728"/>
          </w:tcPr>
          <w:p>
            <w:r/>
            <w:r>
              <w:t>GF / Projektleitung</w:t>
            </w:r>
          </w:p>
        </w:tc>
        <w:tc>
          <w:tcPr>
            <w:tcW w:type="dxa" w:w="1728"/>
          </w:tcPr>
          <w:p>
            <w:r/>
            <w:r>
              <w:t>Nemanja Klincov</w:t>
            </w:r>
          </w:p>
        </w:tc>
        <w:tc>
          <w:tcPr>
            <w:tcW w:type="dxa" w:w="1728"/>
          </w:tcPr>
          <w:p>
            <w:r/>
            <w:r>
              <w:t>KI/ML, BReact-Gründer (EU-Tender-/AI-Track), 100% Gesellschafter</w:t>
            </w:r>
          </w:p>
        </w:tc>
        <w:tc>
          <w:tcPr>
            <w:tcW w:type="dxa" w:w="1728"/>
          </w:tcPr>
          <w:p>
            <w:r/>
            <w:r>
              <w:t>~10,5 PM/J</w:t>
            </w:r>
          </w:p>
        </w:tc>
        <w:tc>
          <w:tcPr>
            <w:tcW w:type="dxa" w:w="1728"/>
          </w:tcPr>
          <w:p>
            <w:r/>
            <w:r>
              <w:t>FFG-Pauschalsatz 50 €/h, 1.500 h/J = 75k/J</w:t>
            </w:r>
          </w:p>
        </w:tc>
      </w:tr>
      <w:tr>
        <w:tc>
          <w:tcPr>
            <w:tcW w:type="dxa" w:w="1728"/>
          </w:tcPr>
          <w:p>
            <w:r/>
            <w:r>
              <w:t>Senior AI/Speech</w:t>
            </w:r>
          </w:p>
        </w:tc>
        <w:tc>
          <w:tcPr>
            <w:tcW w:type="dxa" w:w="1728"/>
          </w:tcPr>
          <w:p>
            <w:r/>
            <w:r>
              <w:t>N.N.1</w:t>
            </w:r>
          </w:p>
        </w:tc>
        <w:tc>
          <w:tcPr>
            <w:tcW w:type="dxa" w:w="1728"/>
          </w:tcPr>
          <w:p>
            <w:r/>
            <w:r>
              <w:t>ML/ASR/TTS-Erfahrung, Modell-Finetuning, Open-Source-LLM</w:t>
            </w:r>
          </w:p>
        </w:tc>
        <w:tc>
          <w:tcPr>
            <w:tcW w:type="dxa" w:w="1728"/>
          </w:tcPr>
          <w:p>
            <w:r/>
            <w:r>
              <w:t>12 PM/J</w:t>
            </w:r>
          </w:p>
        </w:tc>
        <w:tc>
          <w:tcPr>
            <w:tcW w:type="dxa" w:w="1728"/>
          </w:tcPr>
          <w:p>
            <w:r/>
            <w:r>
              <w:t>~80 €/h Plansatz</w:t>
            </w:r>
          </w:p>
        </w:tc>
      </w:tr>
      <w:tr>
        <w:tc>
          <w:tcPr>
            <w:tcW w:type="dxa" w:w="1728"/>
          </w:tcPr>
          <w:p>
            <w:r/>
            <w:r>
              <w:t>Embedded / Inferenz</w:t>
            </w:r>
          </w:p>
        </w:tc>
        <w:tc>
          <w:tcPr>
            <w:tcW w:type="dxa" w:w="1728"/>
          </w:tcPr>
          <w:p>
            <w:r/>
            <w:r>
              <w:t>N.N.2</w:t>
            </w:r>
          </w:p>
        </w:tc>
        <w:tc>
          <w:tcPr>
            <w:tcW w:type="dxa" w:w="1728"/>
          </w:tcPr>
          <w:p>
            <w:r/>
            <w:r>
              <w:t>Embedded-Linux, Fernfeld-Audio, On-Device-/Edge-Inferenz, BLE/WiFi</w:t>
            </w:r>
          </w:p>
        </w:tc>
        <w:tc>
          <w:tcPr>
            <w:tcW w:type="dxa" w:w="1728"/>
          </w:tcPr>
          <w:p>
            <w:r/>
            <w:r>
              <w:t>12 PM/J (J1), ~10 PM (J2)</w:t>
            </w:r>
          </w:p>
        </w:tc>
        <w:tc>
          <w:tcPr>
            <w:tcW w:type="dxa" w:w="1728"/>
          </w:tcPr>
          <w:p>
            <w:r/>
            <w:r>
              <w:t>~65 €/h Plansatz</w:t>
            </w:r>
          </w:p>
        </w:tc>
      </w:tr>
      <w:tr>
        <w:tc>
          <w:tcPr>
            <w:tcW w:type="dxa" w:w="1728"/>
          </w:tcPr>
          <w:p>
            <w:r/>
            <w:r>
              <w:t>Speech-Data / ML</w:t>
            </w:r>
          </w:p>
        </w:tc>
        <w:tc>
          <w:tcPr>
            <w:tcW w:type="dxa" w:w="1728"/>
          </w:tcPr>
          <w:p>
            <w:r/>
            <w:r>
              <w:t>N.N.4</w:t>
            </w:r>
          </w:p>
        </w:tc>
        <w:tc>
          <w:tcPr>
            <w:tcW w:type="dxa" w:w="1728"/>
          </w:tcPr>
          <w:p>
            <w:r/>
            <w:r>
              <w:t>mehrsprachige Kinder-Sprachdaten (Aufbau/Kuratierung), Modell-Finetuning</w:t>
            </w:r>
          </w:p>
        </w:tc>
        <w:tc>
          <w:tcPr>
            <w:tcW w:type="dxa" w:w="1728"/>
          </w:tcPr>
          <w:p>
            <w:r/>
            <w:r>
              <w:t>12 PM/J (J1), ~10 PM (J2)</w:t>
            </w:r>
          </w:p>
        </w:tc>
        <w:tc>
          <w:tcPr>
            <w:tcW w:type="dxa" w:w="1728"/>
          </w:tcPr>
          <w:p>
            <w:r/>
            <w:r>
              <w:t>Plansatz; J1 100k / J2 80k</w:t>
            </w:r>
          </w:p>
        </w:tc>
      </w:tr>
      <w:tr>
        <w:tc>
          <w:tcPr>
            <w:tcW w:type="dxa" w:w="1728"/>
          </w:tcPr>
          <w:p>
            <w:r/>
            <w:r>
              <w:t>Daten / Pädagogik-Engineer</w:t>
            </w:r>
          </w:p>
        </w:tc>
        <w:tc>
          <w:tcPr>
            <w:tcW w:type="dxa" w:w="1728"/>
          </w:tcPr>
          <w:p>
            <w:r/>
            <w:r>
              <w:t>N.N.3 (ab J2)</w:t>
            </w:r>
          </w:p>
        </w:tc>
        <w:tc>
          <w:tcPr>
            <w:tcW w:type="dxa" w:w="1728"/>
          </w:tcPr>
          <w:p>
            <w:r/>
            <w:r>
              <w:t>adaptive Pädagogik-Engine, A/B-Wirksamkeitstests</w:t>
            </w:r>
          </w:p>
        </w:tc>
        <w:tc>
          <w:tcPr>
            <w:tcW w:type="dxa" w:w="1728"/>
          </w:tcPr>
          <w:p>
            <w:r/>
            <w:r>
              <w:t>12 PM (J2)</w:t>
            </w:r>
          </w:p>
        </w:tc>
        <w:tc>
          <w:tcPr>
            <w:tcW w:type="dxa" w:w="1728"/>
          </w:tcPr>
          <w:p>
            <w:r/>
            <w:r>
              <w:t>~60 €/h Plansatz</w:t>
            </w:r>
          </w:p>
        </w:tc>
      </w:tr>
    </w:tbl>
    <w:p/>
    <w:p>
      <w:r>
        <w:t>CVs sind bei Einreichung KEINE Pflicht (Kostenleitfaden 3.2) — Soll-Profile sind im Antrag dokumentiert. CVs werden auf Verlangen (Endabrechnung) nachgereicht. Gründer-CV wird mit Einreichung beigelegt (Pflicht-Anhang).</w:t>
      </w:r>
    </w:p>
    <w:p>
      <w:pPr>
        <w:pStyle w:val="Heading2"/>
      </w:pPr>
      <w:r>
        <w:t>2.3. Geplante Beirats-/Mentoren-Andockung</w:t>
      </w:r>
    </w:p>
    <w:p>
      <w:pPr>
        <w:pStyle w:val="ListBullet"/>
      </w:pPr>
      <w:r>
        <w:rPr>
          <w:b/>
        </w:rPr>
        <w:t>Fraunhofer (KI4LIFE-Bereich):</w:t>
      </w:r>
      <w:r>
        <w:t xml:space="preserve"> Optionsanker für Forschungskooperation — in Abstimmung, Entscheidung in den nächsten Wochen. Bei Zustandekommen: eigenes Arbeitspaket Kinder-ASR-Methodik + Lernwirksamkeits-Evaluierung, Hebel auf 60 % FFG-Förderquote (Upgrade-Pfad C, ~+260k Förderung nicht-verwässernd).</w:t>
      </w:r>
    </w:p>
    <w:p>
      <w:pPr>
        <w:pStyle w:val="ListBullet"/>
      </w:pPr>
      <w:r>
        <w:t>Fachlicher Beirat (Pädagogik/Linguistik) im Aufbau für Markteintrittsphase.</w:t>
      </w:r>
    </w:p>
    <w:p>
      <w:pPr>
        <w:pStyle w:val="Heading2"/>
      </w:pPr>
      <w:r>
        <w:t>2.4. Org-Plan über 24 Monate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Monat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Team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Anlässe</w:t>
            </w:r>
          </w:p>
        </w:tc>
      </w:tr>
      <w:tr>
        <w:tc>
          <w:tcPr>
            <w:tcW w:type="dxa" w:w="2880"/>
          </w:tcPr>
          <w:p>
            <w:r/>
            <w:r>
              <w:t>M0</w:t>
            </w:r>
          </w:p>
        </w:tc>
        <w:tc>
          <w:tcPr>
            <w:tcW w:type="dxa" w:w="2880"/>
          </w:tcPr>
          <w:p>
            <w:r/>
            <w:r>
              <w:t>GF + N.N.1 (Hire M1) + N.N.2 (Hire M2)</w:t>
            </w:r>
          </w:p>
        </w:tc>
        <w:tc>
          <w:tcPr>
            <w:tcW w:type="dxa" w:w="2880"/>
          </w:tcPr>
          <w:p>
            <w:r/>
            <w:r>
              <w:t>Kick-off, Datenstrategie, HW-Architektur</w:t>
            </w:r>
          </w:p>
        </w:tc>
      </w:tr>
      <w:tr>
        <w:tc>
          <w:tcPr>
            <w:tcW w:type="dxa" w:w="2880"/>
          </w:tcPr>
          <w:p>
            <w:r/>
            <w:r>
              <w:t>M3</w:t>
            </w:r>
          </w:p>
        </w:tc>
        <w:tc>
          <w:tcPr>
            <w:tcW w:type="dxa" w:w="2880"/>
          </w:tcPr>
          <w:p>
            <w:r/>
            <w:r>
              <w:t>3 FTE etabliert</w:t>
            </w:r>
          </w:p>
        </w:tc>
        <w:tc>
          <w:tcPr>
            <w:tcW w:type="dxa" w:w="2880"/>
          </w:tcPr>
          <w:p>
            <w:r/>
            <w:r>
              <w:t>erste ASR-Finetuning-Iteration, Hardware-Spec freigegeben</w:t>
            </w:r>
          </w:p>
        </w:tc>
      </w:tr>
      <w:tr>
        <w:tc>
          <w:tcPr>
            <w:tcW w:type="dxa" w:w="2880"/>
          </w:tcPr>
          <w:p>
            <w:r/>
            <w:r>
              <w:t>M12</w:t>
            </w:r>
          </w:p>
        </w:tc>
        <w:tc>
          <w:tcPr>
            <w:tcW w:type="dxa" w:w="2880"/>
          </w:tcPr>
          <w:p>
            <w:r/>
            <w:r>
              <w:t>3 FTE</w:t>
            </w:r>
          </w:p>
        </w:tc>
        <w:tc>
          <w:tcPr>
            <w:tcW w:type="dxa" w:w="2880"/>
          </w:tcPr>
          <w:p>
            <w:r/>
            <w:r>
              <w:t>Meilenstein J1, Vor-Prototyp HW + KI-Stack</w:t>
            </w:r>
          </w:p>
        </w:tc>
      </w:tr>
      <w:tr>
        <w:tc>
          <w:tcPr>
            <w:tcW w:type="dxa" w:w="2880"/>
          </w:tcPr>
          <w:p>
            <w:r/>
            <w:r>
              <w:t>M13</w:t>
            </w:r>
          </w:p>
        </w:tc>
        <w:tc>
          <w:tcPr>
            <w:tcW w:type="dxa" w:w="2880"/>
          </w:tcPr>
          <w:p>
            <w:r/>
            <w:r>
              <w:t>+ N.N.3 Daten/Pädagogik</w:t>
            </w:r>
          </w:p>
        </w:tc>
        <w:tc>
          <w:tcPr>
            <w:tcW w:type="dxa" w:w="2880"/>
          </w:tcPr>
          <w:p>
            <w:r/>
            <w:r>
              <w:t>Datenkurration ramp-up, A/B-Wirksamkeits-Setup</w:t>
            </w:r>
          </w:p>
        </w:tc>
      </w:tr>
      <w:tr>
        <w:tc>
          <w:tcPr>
            <w:tcW w:type="dxa" w:w="2880"/>
          </w:tcPr>
          <w:p>
            <w:r/>
            <w:r>
              <w:t>M18</w:t>
            </w:r>
          </w:p>
        </w:tc>
        <w:tc>
          <w:tcPr>
            <w:tcW w:type="dxa" w:w="2880"/>
          </w:tcPr>
          <w:p>
            <w:r/>
            <w:r>
              <w:t>4 FTE</w:t>
            </w:r>
          </w:p>
        </w:tc>
        <w:tc>
          <w:tcPr>
            <w:tcW w:type="dxa" w:w="2880"/>
          </w:tcPr>
          <w:p>
            <w:r/>
            <w:r>
              <w:t>Speech-to-Speech-Eval, Zertifizierungs-Vorbereitung</w:t>
            </w:r>
          </w:p>
        </w:tc>
      </w:tr>
      <w:tr>
        <w:tc>
          <w:tcPr>
            <w:tcW w:type="dxa" w:w="2880"/>
          </w:tcPr>
          <w:p>
            <w:r/>
            <w:r>
              <w:t>M24</w:t>
            </w:r>
          </w:p>
        </w:tc>
        <w:tc>
          <w:tcPr>
            <w:tcW w:type="dxa" w:w="2880"/>
          </w:tcPr>
          <w:p>
            <w:r/>
            <w:r>
              <w:t>4 FTE</w:t>
            </w:r>
          </w:p>
        </w:tc>
        <w:tc>
          <w:tcPr>
            <w:tcW w:type="dxa" w:w="2880"/>
          </w:tcPr>
          <w:p>
            <w:r/>
            <w:r>
              <w:t>Validierter Prototyp, Zertifizierungs-Testlauf, Übergabe in Verwertung</w:t>
            </w:r>
          </w:p>
        </w:tc>
      </w:tr>
    </w:tbl>
    <w:p/>
    <w:p>
      <w:pPr>
        <w:pStyle w:val="Heading1"/>
      </w:pPr>
      <w:r>
        <w:t>3. Produkt &amp; USP (Kurzfassung, konsistent mit inhaltliche_NEU.docx 1.1–1.3)</w:t>
      </w:r>
    </w:p>
    <w:p>
      <w:r>
        <w:rPr>
          <w:b/>
        </w:rPr>
        <w:t>Plappi</w:t>
      </w:r>
      <w:r>
        <w:t xml:space="preserve"> = displayloser KI-Hardware-Lernbegleiter mit Fernfeld-Mikrofonarray, eingebetteter Recheneinheit/Konnektivität, Eltern-Dashboard.</w:t>
      </w:r>
    </w:p>
    <w:p>
      <w:r>
        <w:rPr>
          <w:b/>
        </w:rPr>
        <w:t>Vier Innovationssäulen (FFG-F&amp;E-Kern, konsistent mit inhaltliche_NEU.docx 1.1):</w:t>
      </w:r>
    </w:p>
    <w:p>
      <w:pPr>
        <w:pStyle w:val="ListNumber"/>
      </w:pPr>
      <w:r>
        <w:rPr>
          <w:b/>
        </w:rPr>
        <w:t>Mehrsprachige Kinder-Spracherkennung</w:t>
      </w:r>
      <w:r>
        <w:t xml:space="preserve"> (ASR/TTS) für Altersspanne 2–15 inkl. Code-Switching. Zielwert: </w:t>
      </w:r>
      <w:r>
        <w:rPr>
          <w:b/>
        </w:rPr>
        <w:t>WER-Reduktion ≥ 30 % relativ zu Open-Source-Baseline</w:t>
      </w:r>
      <w:r>
        <w:t xml:space="preserve"> auf kindlichem Code-Switching-Korpus.</w:t>
      </w:r>
    </w:p>
    <w:p>
      <w:pPr>
        <w:pStyle w:val="ListNumber"/>
      </w:pPr>
      <w:r>
        <w:rPr>
          <w:b/>
        </w:rPr>
        <w:t>Private EU-Inferenz</w:t>
      </w:r>
      <w:r>
        <w:t xml:space="preserve"> auf Open-Source-Modellen, architektonischer Trainingsausschluss kindlicher Daten — DSGVO + EU-AI-Act-by-design.</w:t>
      </w:r>
    </w:p>
    <w:p>
      <w:pPr>
        <w:pStyle w:val="ListNumber"/>
      </w:pPr>
      <w:r>
        <w:rPr>
          <w:b/>
        </w:rPr>
        <w:t>Adaptive Pädagogik-Engine</w:t>
      </w:r>
      <w:r>
        <w:t xml:space="preserve"> (Spaced Repetition, Kognaten-Nutzung, Personalisierung). Zielwert: </w:t>
      </w:r>
      <w:r>
        <w:rPr>
          <w:b/>
        </w:rPr>
        <w:t>≥ 20 % höhere 7-Tage-Wortschatz-Retention</w:t>
      </w:r>
      <w:r>
        <w:t xml:space="preserve"> vs. passive Audio-Baseline.</w:t>
      </w:r>
    </w:p>
    <w:p>
      <w:pPr>
        <w:pStyle w:val="ListNumber"/>
      </w:pPr>
      <w:r>
        <w:rPr>
          <w:b/>
        </w:rPr>
        <w:t>End-to-End-Speech-to-Speech-Dialog</w:t>
      </w:r>
      <w:r>
        <w:t xml:space="preserve"> als Weiterentwicklung der kaskadierten ASR→LLM→TTS-Pipeline (eigenes Arbeitspaket, vergleichende Evaluierung gegen die kaskadierte Baseline).</w:t>
      </w:r>
    </w:p>
    <w:p>
      <w:r>
        <w:rPr>
          <w:b/>
        </w:rPr>
        <w:t>Querschnitt:</w:t>
      </w:r>
      <w:r>
        <w:t xml:space="preserve"> mehrschichtige Output-Sicherheit (Guardrails) als eigenes Forschungs-/Designthema (Antragstext 1.6, Risikofeld 5).</w:t>
      </w:r>
    </w:p>
    <w:p>
      <w:r>
        <w:rPr>
          <w:b/>
        </w:rPr>
        <w:t>Schutzstrategie:</w:t>
      </w:r>
      <w:r>
        <w:t xml:space="preserve"> Wortmarken-Schutz „Plappi" (aws Innovationsschutz); proprietäre Kinder-ASR-Modelle + kuratierte Datensätze als technologischer Burggraben; Geschäftsgeheimnis-Schutz; Datensouveränität als Vertrauens-Asset. Patente vorerst nicht angestrebt (Innovation primär in Software/Modellen/Daten).</w:t>
      </w:r>
    </w:p>
    <w:p>
      <w:pPr>
        <w:pStyle w:val="Heading1"/>
      </w:pPr>
      <w:r>
        <w:t>4. Markt, Wettbewerb, Verwertung</w:t>
      </w:r>
    </w:p>
    <w:p>
      <w:pPr>
        <w:pStyle w:val="Heading2"/>
      </w:pPr>
      <w:r>
        <w:t>4.1. Marktdefinition &amp; -größe</w:t>
      </w:r>
    </w:p>
    <w:p>
      <w:pPr>
        <w:pStyle w:val="ListBullet"/>
      </w:pPr>
      <w:r>
        <w:rPr>
          <w:b/>
        </w:rPr>
        <w:t>Zielmarkt:</w:t>
      </w:r>
      <w:r>
        <w:t xml:space="preserve"> Schnittbereich EdTech-Sprachlernen + bildschirmfreies Audio-Kinderprodukt + datensouveräne Consumer-KI-Hardware.</w:t>
      </w:r>
    </w:p>
    <w:p>
      <w:pPr>
        <w:pStyle w:val="ListBullet"/>
      </w:pPr>
      <w:r>
        <w:rPr>
          <w:b/>
        </w:rPr>
        <w:t>EU-Basis:</w:t>
      </w:r>
      <w:r>
        <w:t xml:space="preserve"> ~65,6 Mio Kinder 0–14 (Eurostat 2024). 89,4 % der Oberstufenschüler lernen Englisch als Fremdsprache.</w:t>
      </w:r>
    </w:p>
    <w:p>
      <w:pPr>
        <w:pStyle w:val="ListBullet"/>
      </w:pPr>
      <w:r>
        <w:rPr>
          <w:b/>
        </w:rPr>
        <w:t>Marktgröße:</w:t>
      </w:r>
      <w:r>
        <w:t xml:space="preserve"> EdTech-Sprachlernen USD 11,7 Mrd (2024), CAGR ~27 % (market.us).</w:t>
      </w:r>
    </w:p>
    <w:p>
      <w:pPr>
        <w:pStyle w:val="ListBullet"/>
      </w:pPr>
      <w:r>
        <w:rPr>
          <w:b/>
        </w:rPr>
        <w:t>Validierung Audio-Toy-Vertikale:</w:t>
      </w:r>
      <w:r>
        <w:t xml:space="preserve"> tonies SE FY2024 ~480 Mio EUR Umsatz, &gt; 8 Mio Tonieboxen, &gt; 100 Mio Figuren verkauft.</w:t>
      </w:r>
    </w:p>
    <w:p>
      <w:pPr>
        <w:pStyle w:val="Heading2"/>
      </w:pPr>
      <w:r>
        <w:t>4.2. Wettbewerb (konsistent mit Antrag 3.2)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Kategorie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Beispiele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Lücke (= Plappi-USP)</w:t>
            </w:r>
          </w:p>
        </w:tc>
      </w:tr>
      <w:tr>
        <w:tc>
          <w:tcPr>
            <w:tcW w:type="dxa" w:w="2880"/>
          </w:tcPr>
          <w:p>
            <w:r/>
            <w:r>
              <w:t>Audio-Lernspielzeug</w:t>
            </w:r>
          </w:p>
        </w:tc>
        <w:tc>
          <w:tcPr>
            <w:tcW w:type="dxa" w:w="2880"/>
          </w:tcPr>
          <w:p>
            <w:r/>
            <w:r>
              <w:t>tonies, tiptoi</w:t>
            </w:r>
          </w:p>
        </w:tc>
        <w:tc>
          <w:tcPr>
            <w:tcW w:type="dxa" w:w="2880"/>
          </w:tcPr>
          <w:p>
            <w:r/>
            <w:r>
              <w:t>einsprachig, passiv, nicht-adaptiv</w:t>
            </w:r>
          </w:p>
        </w:tc>
      </w:tr>
      <w:tr>
        <w:tc>
          <w:tcPr>
            <w:tcW w:type="dxa" w:w="2880"/>
          </w:tcPr>
          <w:p>
            <w:r/>
            <w:r>
              <w:t>Sprachlern-Apps</w:t>
            </w:r>
          </w:p>
        </w:tc>
        <w:tc>
          <w:tcPr>
            <w:tcW w:type="dxa" w:w="2880"/>
          </w:tcPr>
          <w:p>
            <w:r/>
            <w:r>
              <w:t>Duolingo, Lingokids, Gus on the Go</w:t>
            </w:r>
          </w:p>
        </w:tc>
        <w:tc>
          <w:tcPr>
            <w:tcW w:type="dxa" w:w="2880"/>
          </w:tcPr>
          <w:p>
            <w:r/>
            <w:r>
              <w:t>screen-gebunden, Public-LLM, Daten-Sharing</w:t>
            </w:r>
          </w:p>
        </w:tc>
      </w:tr>
      <w:tr>
        <w:tc>
          <w:tcPr>
            <w:tcW w:type="dxa" w:w="2880"/>
          </w:tcPr>
          <w:p>
            <w:r/>
            <w:r>
              <w:t>Smart Speaker</w:t>
            </w:r>
          </w:p>
        </w:tc>
        <w:tc>
          <w:tcPr>
            <w:tcW w:type="dxa" w:w="2880"/>
          </w:tcPr>
          <w:p>
            <w:r/>
            <w:r>
              <w:t>Alexa, Google</w:t>
            </w:r>
          </w:p>
        </w:tc>
        <w:tc>
          <w:tcPr>
            <w:tcW w:type="dxa" w:w="2880"/>
          </w:tcPr>
          <w:p>
            <w:r/>
            <w:r>
              <w:t>nicht kindzentriert, nicht pädagogisch, Cloud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Plappi</w:t>
            </w:r>
          </w:p>
        </w:tc>
        <w:tc>
          <w:tcPr>
            <w:tcW w:type="dxa" w:w="2880"/>
          </w:tcPr>
          <w:p>
            <w:r/>
            <w:r>
              <w:t>—</w:t>
            </w:r>
          </w:p>
        </w:tc>
        <w:tc>
          <w:tcPr>
            <w:tcW w:type="dxa" w:w="2880"/>
          </w:tcPr>
          <w:p>
            <w:r/>
            <w:r>
              <w:t>screen-free + multilingual aktiv + privat EU + adaptiv</w:t>
            </w:r>
          </w:p>
        </w:tc>
      </w:tr>
    </w:tbl>
    <w:p/>
    <w:p>
      <w:pPr>
        <w:pStyle w:val="Heading2"/>
      </w:pPr>
      <w:r>
        <w:t>4.3. Geographie &amp; Zielgruppen</w:t>
      </w:r>
    </w:p>
    <w:p>
      <w:pPr>
        <w:pStyle w:val="ListBullet"/>
      </w:pPr>
      <w:r>
        <w:rPr>
          <w:b/>
        </w:rPr>
        <w:t>Geographie-Sequenz:</w:t>
      </w:r>
      <w:r>
        <w:t xml:space="preserve"> DACH (Erstmarkt, Kaufkraft, mehrsprachiges Umfeld) → EU-weit → USA (Vorbild Tonies-Skalierung).</w:t>
      </w:r>
    </w:p>
    <w:p>
      <w:pPr>
        <w:pStyle w:val="ListBullet"/>
      </w:pPr>
      <w:r>
        <w:rPr>
          <w:b/>
        </w:rPr>
        <w:t>Primäre Zielgruppe:</w:t>
      </w:r>
      <w:r>
        <w:t xml:space="preserve"> bilinguale/mehrsprachige Familien mit nur einem Muttersprachler je Sprache; bildungsorientierte Eltern; datenschutzbewusste Eltern.</w:t>
      </w:r>
    </w:p>
    <w:p>
      <w:pPr>
        <w:pStyle w:val="ListBullet"/>
      </w:pPr>
      <w:r>
        <w:rPr>
          <w:b/>
        </w:rPr>
        <w:t>Sekundär:</w:t>
      </w:r>
      <w:r>
        <w:t xml:space="preserve"> Bildungseinrichtungen (Kindergärten, Sprachförderprogramme).</w:t>
      </w:r>
    </w:p>
    <w:p>
      <w:pPr>
        <w:pStyle w:val="Heading2"/>
      </w:pPr>
      <w:r>
        <w:t>4.4. Preismodell &amp; Geschäftsmodell</w:t>
      </w:r>
    </w:p>
    <w:p>
      <w:pPr>
        <w:pStyle w:val="ListBullet"/>
      </w:pPr>
      <w:r>
        <w:rPr>
          <w:b/>
        </w:rPr>
        <w:t>Gerät:</w:t>
      </w:r>
      <w:r>
        <w:t xml:space="preserve"> ~100 EUR (Premium-Bracket, marktüblich vs. Toniebox).</w:t>
      </w:r>
    </w:p>
    <w:p>
      <w:pPr>
        <w:pStyle w:val="ListBullet"/>
      </w:pPr>
      <w:r>
        <w:rPr>
          <w:b/>
        </w:rPr>
        <w:t>Abo:</w:t>
      </w:r>
      <w:r>
        <w:t xml:space="preserve"> ~10 EUR/Monat für Content, Updates, private Inferenz.</w:t>
      </w:r>
    </w:p>
    <w:p>
      <w:pPr>
        <w:pStyle w:val="ListBullet"/>
      </w:pPr>
      <w:r>
        <w:rPr>
          <w:b/>
        </w:rPr>
        <w:t>Geschäftsmodell:</w:t>
      </w:r>
      <w:r>
        <w:t xml:space="preserve"> B2C-Hardware + wiederkehrendes Abo (klassisches Razor-and-Blade). Marketing/Vertrieb sind NICHT FFG-Projektgegenstand, sondern nachgelagerte Verwertung (siehe 7).</w:t>
      </w:r>
    </w:p>
    <w:p>
      <w:pPr>
        <w:pStyle w:val="Heading2"/>
      </w:pPr>
      <w:r>
        <w:t>4.5. Marktvalidierung</w:t>
      </w:r>
    </w:p>
    <w:p>
      <w:pPr>
        <w:pStyle w:val="ListBullet"/>
      </w:pPr>
      <w:r>
        <w:rPr>
          <w:b/>
        </w:rPr>
        <w:t>Kickstarter-Launch 24.06.2026 (60-Tage-Kampagne):</w:t>
      </w:r>
      <w:r>
        <w:t xml:space="preserve"> Pre-Order-Validierung + Vorfinanzierung der Erstcharge; Backers-Community als Initial-Userbase. *Kickstarter-Zielsumme: 115.000 EUR (fix, Kampagne eingereicht; konservativ ~80k netto im Finanzierungsmix angesetzt).*</w:t>
      </w:r>
    </w:p>
    <w:p>
      <w:pPr>
        <w:pStyle w:val="ListBullet"/>
      </w:pPr>
      <w:r>
        <w:t>Interessenten-/Wartelisten-Aufbau parallel.</w:t>
      </w:r>
    </w:p>
    <w:p>
      <w:pPr>
        <w:pStyle w:val="Heading1"/>
      </w:pPr>
      <w:r>
        <w:t>5. Bottom-up Umsatz-Hochlauf (Markteinführung nach Projektende)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Ersetzt die früher illustrierte 10.000-Geräte-Pauschalrechnung durch eine schrittweise, glaubhafte Hochlauf-Logik.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Y1 = erstes Kalenderjahr NACH Projektende (~Mt 25–36 ab Projektstart, also Markteintritts-Phase).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Alle Werte = Planannahmen, vor Einreichung gegen reale Kickstarter-Ergebnisse zu schärfen.</w:t>
      </w:r>
    </w:p>
    <w:p>
      <w:pPr>
        <w:pStyle w:val="Heading2"/>
      </w:pPr>
      <w:r>
        <w:t>5.1. Volumen-Hochlauf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Jahr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Geräte (kumulativ verkauft im Jahr)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aktive Abo-Cohort (Jahresmittel)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Markt</w:t>
            </w:r>
          </w:p>
        </w:tc>
      </w:tr>
      <w:tr>
        <w:tc>
          <w:tcPr>
            <w:tcW w:type="dxa" w:w="2160"/>
          </w:tcPr>
          <w:p>
            <w:r/>
            <w:r>
              <w:t>Y1</w:t>
            </w:r>
          </w:p>
        </w:tc>
        <w:tc>
          <w:tcPr>
            <w:tcW w:type="dxa" w:w="2160"/>
          </w:tcPr>
          <w:p>
            <w:r/>
            <w:r>
              <w:t>~2.000</w:t>
            </w:r>
          </w:p>
        </w:tc>
        <w:tc>
          <w:tcPr>
            <w:tcW w:type="dxa" w:w="2160"/>
          </w:tcPr>
          <w:p>
            <w:r/>
            <w:r>
              <w:t>~1.200</w:t>
            </w:r>
          </w:p>
        </w:tc>
        <w:tc>
          <w:tcPr>
            <w:tcW w:type="dxa" w:w="2160"/>
          </w:tcPr>
          <w:p>
            <w:r/>
            <w:r>
              <w:t>Kickstarter-Backers + DACH-Direktvertrieb</w:t>
            </w:r>
          </w:p>
        </w:tc>
      </w:tr>
      <w:tr>
        <w:tc>
          <w:tcPr>
            <w:tcW w:type="dxa" w:w="2160"/>
          </w:tcPr>
          <w:p>
            <w:r/>
            <w:r>
              <w:t>Y2</w:t>
            </w:r>
          </w:p>
        </w:tc>
        <w:tc>
          <w:tcPr>
            <w:tcW w:type="dxa" w:w="2160"/>
          </w:tcPr>
          <w:p>
            <w:r/>
            <w:r>
              <w:t>~6.000</w:t>
            </w:r>
          </w:p>
        </w:tc>
        <w:tc>
          <w:tcPr>
            <w:tcW w:type="dxa" w:w="2160"/>
          </w:tcPr>
          <w:p>
            <w:r/>
            <w:r>
              <w:t>~5.000</w:t>
            </w:r>
          </w:p>
        </w:tc>
        <w:tc>
          <w:tcPr>
            <w:tcW w:type="dxa" w:w="2160"/>
          </w:tcPr>
          <w:p>
            <w:r/>
            <w:r>
              <w:t>DACH skaliert + EU-Roll-out start</w:t>
            </w:r>
          </w:p>
        </w:tc>
      </w:tr>
      <w:tr>
        <w:tc>
          <w:tcPr>
            <w:tcW w:type="dxa" w:w="2160"/>
          </w:tcPr>
          <w:p>
            <w:r/>
            <w:r>
              <w:t>Y3</w:t>
            </w:r>
          </w:p>
        </w:tc>
        <w:tc>
          <w:tcPr>
            <w:tcW w:type="dxa" w:w="2160"/>
          </w:tcPr>
          <w:p>
            <w:r/>
            <w:r>
              <w:t>~12.000</w:t>
            </w:r>
          </w:p>
        </w:tc>
        <w:tc>
          <w:tcPr>
            <w:tcW w:type="dxa" w:w="2160"/>
          </w:tcPr>
          <w:p>
            <w:r/>
            <w:r>
              <w:t>~14.000</w:t>
            </w:r>
          </w:p>
        </w:tc>
        <w:tc>
          <w:tcPr>
            <w:tcW w:type="dxa" w:w="2160"/>
          </w:tcPr>
          <w:p>
            <w:r/>
            <w:r>
              <w:t>EU-breit + US-Pilot</w:t>
            </w:r>
          </w:p>
        </w:tc>
      </w:tr>
      <w:tr>
        <w:tc>
          <w:tcPr>
            <w:tcW w:type="dxa" w:w="2160"/>
          </w:tcPr>
          <w:p>
            <w:r/>
            <w:r>
              <w:t>Y4</w:t>
            </w:r>
          </w:p>
        </w:tc>
        <w:tc>
          <w:tcPr>
            <w:tcW w:type="dxa" w:w="2160"/>
          </w:tcPr>
          <w:p>
            <w:r/>
            <w:r>
              <w:t>~20.000</w:t>
            </w:r>
          </w:p>
        </w:tc>
        <w:tc>
          <w:tcPr>
            <w:tcW w:type="dxa" w:w="2160"/>
          </w:tcPr>
          <w:p>
            <w:r/>
            <w:r>
              <w:t>~28.000</w:t>
            </w:r>
          </w:p>
        </w:tc>
        <w:tc>
          <w:tcPr>
            <w:tcW w:type="dxa" w:w="2160"/>
          </w:tcPr>
          <w:p>
            <w:r/>
            <w:r>
              <w:t>EU+US etabliert</w:t>
            </w:r>
          </w:p>
        </w:tc>
      </w:tr>
      <w:tr>
        <w:tc>
          <w:tcPr>
            <w:tcW w:type="dxa" w:w="2160"/>
          </w:tcPr>
          <w:p>
            <w:r/>
            <w:r>
              <w:t>Y5</w:t>
            </w:r>
          </w:p>
        </w:tc>
        <w:tc>
          <w:tcPr>
            <w:tcW w:type="dxa" w:w="2160"/>
          </w:tcPr>
          <w:p>
            <w:r/>
            <w:r>
              <w:t>~30.000+</w:t>
            </w:r>
          </w:p>
        </w:tc>
        <w:tc>
          <w:tcPr>
            <w:tcW w:type="dxa" w:w="2160"/>
          </w:tcPr>
          <w:p>
            <w:r/>
            <w:r>
              <w:t>~50.000+</w:t>
            </w:r>
          </w:p>
        </w:tc>
        <w:tc>
          <w:tcPr>
            <w:tcW w:type="dxa" w:w="2160"/>
          </w:tcPr>
          <w:p>
            <w:r/>
            <w:r>
              <w:t>EU+US Scale-up</w:t>
            </w:r>
          </w:p>
        </w:tc>
      </w:tr>
    </w:tbl>
    <w:p/>
    <w:p>
      <w:pPr>
        <w:pStyle w:val="Heading2"/>
      </w:pPr>
      <w:r>
        <w:t>5.2. Umsatz (€)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Jahr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Geräteumsatz (~100€/Stk)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Abo-Umsatz (~120€/Cohort/J)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Σ Umsatz</w:t>
            </w:r>
          </w:p>
        </w:tc>
      </w:tr>
      <w:tr>
        <w:tc>
          <w:tcPr>
            <w:tcW w:type="dxa" w:w="2160"/>
          </w:tcPr>
          <w:p>
            <w:r/>
            <w:r>
              <w:t>Y1</w:t>
            </w:r>
          </w:p>
        </w:tc>
        <w:tc>
          <w:tcPr>
            <w:tcW w:type="dxa" w:w="2160"/>
          </w:tcPr>
          <w:p>
            <w:r/>
            <w:r>
              <w:t>200.000</w:t>
            </w:r>
          </w:p>
        </w:tc>
        <w:tc>
          <w:tcPr>
            <w:tcW w:type="dxa" w:w="2160"/>
          </w:tcPr>
          <w:p>
            <w:r/>
            <w:r>
              <w:t>~50.000 (Cohort-Build)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~250.000</w:t>
            </w:r>
          </w:p>
        </w:tc>
      </w:tr>
      <w:tr>
        <w:tc>
          <w:tcPr>
            <w:tcW w:type="dxa" w:w="2160"/>
          </w:tcPr>
          <w:p>
            <w:r/>
            <w:r>
              <w:t>Y2</w:t>
            </w:r>
          </w:p>
        </w:tc>
        <w:tc>
          <w:tcPr>
            <w:tcW w:type="dxa" w:w="2160"/>
          </w:tcPr>
          <w:p>
            <w:r/>
            <w:r>
              <w:t>600.000</w:t>
            </w:r>
          </w:p>
        </w:tc>
        <w:tc>
          <w:tcPr>
            <w:tcW w:type="dxa" w:w="2160"/>
          </w:tcPr>
          <w:p>
            <w:r/>
            <w:r>
              <w:t>~150.000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~750.000</w:t>
            </w:r>
          </w:p>
        </w:tc>
      </w:tr>
      <w:tr>
        <w:tc>
          <w:tcPr>
            <w:tcW w:type="dxa" w:w="2160"/>
          </w:tcPr>
          <w:p>
            <w:r/>
            <w:r>
              <w:t>Y3</w:t>
            </w:r>
          </w:p>
        </w:tc>
        <w:tc>
          <w:tcPr>
            <w:tcW w:type="dxa" w:w="2160"/>
          </w:tcPr>
          <w:p>
            <w:r/>
            <w:r>
              <w:t>1.200.000</w:t>
            </w:r>
          </w:p>
        </w:tc>
        <w:tc>
          <w:tcPr>
            <w:tcW w:type="dxa" w:w="2160"/>
          </w:tcPr>
          <w:p>
            <w:r/>
            <w:r>
              <w:t>~400.000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~1.600.000</w:t>
            </w:r>
          </w:p>
        </w:tc>
      </w:tr>
      <w:tr>
        <w:tc>
          <w:tcPr>
            <w:tcW w:type="dxa" w:w="2160"/>
          </w:tcPr>
          <w:p>
            <w:r/>
            <w:r>
              <w:t>Y4</w:t>
            </w:r>
          </w:p>
        </w:tc>
        <w:tc>
          <w:tcPr>
            <w:tcW w:type="dxa" w:w="2160"/>
          </w:tcPr>
          <w:p>
            <w:r/>
            <w:r>
              <w:t>2.000.000</w:t>
            </w:r>
          </w:p>
        </w:tc>
        <w:tc>
          <w:tcPr>
            <w:tcW w:type="dxa" w:w="2160"/>
          </w:tcPr>
          <w:p>
            <w:r/>
            <w:r>
              <w:t>~800.000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~2.800.000</w:t>
            </w:r>
          </w:p>
        </w:tc>
      </w:tr>
      <w:tr>
        <w:tc>
          <w:tcPr>
            <w:tcW w:type="dxa" w:w="2160"/>
          </w:tcPr>
          <w:p>
            <w:r/>
            <w:r>
              <w:t>Y5</w:t>
            </w:r>
          </w:p>
        </w:tc>
        <w:tc>
          <w:tcPr>
            <w:tcW w:type="dxa" w:w="2160"/>
          </w:tcPr>
          <w:p>
            <w:r/>
            <w:r>
              <w:t>3.000.000+</w:t>
            </w:r>
          </w:p>
        </w:tc>
        <w:tc>
          <w:tcPr>
            <w:tcW w:type="dxa" w:w="2160"/>
          </w:tcPr>
          <w:p>
            <w:r/>
            <w:r>
              <w:t>2.000.000+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5.000.000–7.000.000</w:t>
            </w:r>
          </w:p>
        </w:tc>
      </w:tr>
    </w:tbl>
    <w:p/>
    <w:p>
      <w:pPr>
        <w:pStyle w:val="Heading2"/>
      </w:pPr>
      <w:r>
        <w:t>5.3. Stückkosten-Annahmen (offen ausgewiesen, zu validieren)</w:t>
      </w:r>
    </w:p>
    <w:p>
      <w:pPr>
        <w:pStyle w:val="ListBullet"/>
      </w:pPr>
      <w:r>
        <w:rPr>
          <w:b/>
        </w:rPr>
        <w:t>Hardware-Stückkosten</w:t>
      </w:r>
      <w:r>
        <w:t xml:space="preserve"> (BOM bei Volumen 2–10k): ~25–30 EUR (Audio-DSP, Mikrofonarray, Compute-Modul, Gehäuse, Akku, Verpackung).</w:t>
      </w:r>
    </w:p>
    <w:p>
      <w:pPr>
        <w:pStyle w:val="ListBullet"/>
      </w:pPr>
      <w:r>
        <w:rPr>
          <w:b/>
        </w:rPr>
        <w:t>Logistik/Fulfillment:</w:t>
      </w:r>
      <w:r>
        <w:t xml:space="preserve"> ~10 EUR/Stk.</w:t>
      </w:r>
    </w:p>
    <w:p>
      <w:pPr>
        <w:pStyle w:val="ListBullet"/>
      </w:pPr>
      <w:r>
        <w:rPr>
          <w:b/>
        </w:rPr>
        <w:t>Hardware-Bruttomarge:</w:t>
      </w:r>
      <w:r>
        <w:t xml:space="preserve"> ~65–70 % bei 90 EUR Endpreis (Stückkosten ~25–30 EUR) (Direktvertrieb), ~30–40 % bei Handelspartner.</w:t>
      </w:r>
    </w:p>
    <w:p>
      <w:pPr>
        <w:pStyle w:val="ListBullet"/>
      </w:pPr>
      <w:r>
        <w:rPr>
          <w:b/>
        </w:rPr>
        <w:t>Abo-Compute-Marge:</w:t>
      </w:r>
      <w:r>
        <w:t xml:space="preserve"> ~70 % (private EU-Inferenz mit Quantisierung/Caching/Batching auf gemieteter GPU-Infra; Compute-Kosten ~25–30 EUR/Cohort-Jahr bei 10 EUR/Monat ARPU).</w:t>
      </w:r>
    </w:p>
    <w:p>
      <w:pPr>
        <w:pStyle w:val="ListBullet"/>
      </w:pPr>
      <w:r>
        <w:rPr>
          <w:b/>
        </w:rPr>
        <w:t>Inferenz-Skalen-Effekt:</w:t>
      </w:r>
      <w:r>
        <w:t xml:space="preserve"> Compute-Kosten/Nutzer sinken mit Cohort-Größe (Batching).</w:t>
      </w:r>
    </w:p>
    <w:p>
      <w:pPr>
        <w:pStyle w:val="Heading1"/>
      </w:pPr>
      <w:r>
        <w:t>6. Finanzplan (Plan-GuV, Cashflow, Bilanz)</w:t>
      </w:r>
    </w:p>
    <w:p>
      <w:pPr>
        <w:pStyle w:val="Heading2"/>
      </w:pPr>
      <w:r>
        <w:t>6.1. Plan-GuV 3 Jahre (vereinfacht, in EUR)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Y1 / Y2 = die zwei FFG-Forschungsjahre (Mt 1–12 / 13–24). Y3 = erstes Verwertungsjahr nach Projektende. FFG-Erstattung als Erlös ausgewiesen (alternative Darstellung: Kosten netto / Kostenminderung — beim Steuerberater abstimmen).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Position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Y1 (Forschungsjahr 1)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Y2 (Forschungsjahr 2)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Y3 (Markteintritt)</w:t>
            </w:r>
          </w:p>
        </w:tc>
      </w:tr>
      <w:tr>
        <w:tc>
          <w:tcPr>
            <w:tcW w:type="dxa" w:w="2160"/>
          </w:tcPr>
          <w:p>
            <w:r/>
            <w:r>
              <w:t>Umsatzerlöse (Hardware + Abo)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  <w:tc>
          <w:tcPr>
            <w:tcW w:type="dxa" w:w="2160"/>
          </w:tcPr>
          <w:p>
            <w:r/>
            <w:r>
              <w:t>~250.000</w:t>
            </w:r>
          </w:p>
        </w:tc>
      </w:tr>
      <w:tr>
        <w:tc>
          <w:tcPr>
            <w:tcW w:type="dxa" w:w="2160"/>
          </w:tcPr>
          <w:p>
            <w:r/>
            <w:r>
              <w:t>Sonstige Erträge (FFG-Förderung anteilig erfasst)</w:t>
            </w:r>
          </w:p>
        </w:tc>
        <w:tc>
          <w:tcPr>
            <w:tcW w:type="dxa" w:w="2160"/>
          </w:tcPr>
          <w:p>
            <w:r/>
            <w:r>
              <w:t>~335.000</w:t>
            </w:r>
          </w:p>
        </w:tc>
        <w:tc>
          <w:tcPr>
            <w:tcW w:type="dxa" w:w="2160"/>
          </w:tcPr>
          <w:p>
            <w:r/>
            <w:r>
              <w:t>~335.000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Σ Erträge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~335.000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~335.000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~250.000</w:t>
            </w:r>
          </w:p>
        </w:tc>
      </w:tr>
      <w:tr>
        <w:tc>
          <w:tcPr>
            <w:tcW w:type="dxa" w:w="2160"/>
          </w:tcPr>
          <w:p>
            <w:r/>
            <w:r>
              <w:t>Materialaufwand / COGS (Hardware-BOM + Compute)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  <w:tc>
          <w:tcPr>
            <w:tcW w:type="dxa" w:w="2160"/>
          </w:tcPr>
          <w:p>
            <w:r/>
            <w:r>
              <w:t>~85.000 (≈ 2k×35 + 10k Compute)</w:t>
            </w:r>
          </w:p>
        </w:tc>
      </w:tr>
      <w:tr>
        <w:tc>
          <w:tcPr>
            <w:tcW w:type="dxa" w:w="2160"/>
          </w:tcPr>
          <w:p>
            <w:r/>
            <w:r>
              <w:t>Personalaufwand inkl. GKZ 20 % (GF + 4 F&amp;E-Stellen, WP-Split)</w:t>
            </w:r>
          </w:p>
        </w:tc>
        <w:tc>
          <w:tcPr>
            <w:tcW w:type="dxa" w:w="2160"/>
          </w:tcPr>
          <w:p>
            <w:r/>
            <w:r>
              <w:t>~548.000</w:t>
            </w:r>
          </w:p>
        </w:tc>
        <w:tc>
          <w:tcPr>
            <w:tcW w:type="dxa" w:w="2160"/>
          </w:tcPr>
          <w:p>
            <w:r/>
            <w:r>
              <w:t>~594.000</w:t>
            </w:r>
          </w:p>
        </w:tc>
        <w:tc>
          <w:tcPr>
            <w:tcW w:type="dxa" w:w="2160"/>
          </w:tcPr>
          <w:p>
            <w:r/>
            <w:r>
              <w:t>~250.000 (reduziertes F&amp;E + Vertrieb-Anlauf)</w:t>
            </w:r>
          </w:p>
        </w:tc>
      </w:tr>
      <w:tr>
        <w:tc>
          <w:tcPr>
            <w:tcW w:type="dxa" w:w="2160"/>
          </w:tcPr>
          <w:p>
            <w:r/>
            <w:r>
              <w:t>Sachaufwand inkl. GKZ 20 % (Compute, Lizenzen; HW separat via aws)</w:t>
            </w:r>
          </w:p>
        </w:tc>
        <w:tc>
          <w:tcPr>
            <w:tcW w:type="dxa" w:w="2160"/>
          </w:tcPr>
          <w:p>
            <w:r/>
            <w:r>
              <w:t>~132.000</w:t>
            </w:r>
          </w:p>
        </w:tc>
        <w:tc>
          <w:tcPr>
            <w:tcW w:type="dxa" w:w="2160"/>
          </w:tcPr>
          <w:p>
            <w:r/>
            <w:r>
              <w:t>~108.000</w:t>
            </w:r>
          </w:p>
        </w:tc>
        <w:tc>
          <w:tcPr>
            <w:tcW w:type="dxa" w:w="2160"/>
          </w:tcPr>
          <w:p>
            <w:r/>
            <w:r>
              <w:t>~50.000</w:t>
            </w:r>
          </w:p>
        </w:tc>
      </w:tr>
      <w:tr>
        <w:tc>
          <w:tcPr>
            <w:tcW w:type="dxa" w:w="2160"/>
          </w:tcPr>
          <w:p>
            <w:r/>
            <w:r>
              <w:t>Drittleistungen (externe ASR-Trainingsdaten; Zertifizierung separat via Wirtschaftsagentur Wien)</w:t>
            </w:r>
          </w:p>
        </w:tc>
        <w:tc>
          <w:tcPr>
            <w:tcW w:type="dxa" w:w="2160"/>
          </w:tcPr>
          <w:p>
            <w:r/>
            <w:r>
              <w:t>~65.000</w:t>
            </w:r>
          </w:p>
        </w:tc>
        <w:tc>
          <w:tcPr>
            <w:tcW w:type="dxa" w:w="2160"/>
          </w:tcPr>
          <w:p>
            <w:r/>
            <w:r>
              <w:t>~41.000</w:t>
            </w:r>
          </w:p>
        </w:tc>
        <w:tc>
          <w:tcPr>
            <w:tcW w:type="dxa" w:w="2160"/>
          </w:tcPr>
          <w:p>
            <w:r/>
            <w:r>
              <w:t>~30.000</w:t>
            </w:r>
          </w:p>
        </w:tc>
      </w:tr>
      <w:tr>
        <w:tc>
          <w:tcPr>
            <w:tcW w:type="dxa" w:w="2160"/>
          </w:tcPr>
          <w:p>
            <w:r/>
            <w:r>
              <w:t>Marketing/Vertrieb (nach Projektende)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  <w:tc>
          <w:tcPr>
            <w:tcW w:type="dxa" w:w="2160"/>
          </w:tcPr>
          <w:p>
            <w:r/>
            <w:r>
              <w:t>~80.000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Σ Aufwand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~745.000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~743.000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~495.000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EBITDA / Jahresergebnis vor Steuern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~−410.000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~−408.000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~−245.000</w:t>
            </w:r>
          </w:p>
        </w:tc>
      </w:tr>
    </w:tbl>
    <w:p/>
    <w:p>
      <w:r>
        <w:rPr>
          <w:b/>
        </w:rPr>
        <w:t>Interpretation.</w:t>
      </w:r>
      <w:r>
        <w:t xml:space="preserve"> Y1+Y2 = planmäßige Verlustphase (F&amp;E-Investitions-Phase). Verluste werden durch FFG-Förderung (50–60 % der Kosten als Cash) + Eigenmittel/Patronat/Kickstarter aufgefangen. Y3 = Markthochlauf, weiter Verluste (typisch für HW-Startup), Break-even-Erwartung in Y4/Y5 (bei plangemäßigem Volumenwachstum).</w:t>
      </w:r>
    </w:p>
    <w:p>
      <w:pPr>
        <w:ind w:left="240"/>
      </w:pPr>
      <w:r>
        <w:rPr>
          <w:i/>
          <w:sz w:val="19"/>
        </w:rPr>
      </w:r>
      <w:r>
        <w:rPr>
          <w:b/>
          <w:i/>
          <w:sz w:val="19"/>
        </w:rPr>
        <w:t>Wichtig zur „Unternehmen in Schwierigkeiten"-Vermeidung:</w:t>
      </w:r>
      <w:r>
        <w:rPr>
          <w:i/>
          <w:sz w:val="19"/>
        </w:rPr>
        <w:t xml:space="preserve"> Die FlexCo darf keine Verluste anhäufen, die &gt; 50 % des gezeichneten Stammkapitals aufzehren. Mitigations siehe 6.5.</w:t>
      </w:r>
    </w:p>
    <w:p>
      <w:pPr>
        <w:pStyle w:val="Heading2"/>
      </w:pPr>
      <w:r>
        <w:t>6.2. Liquiditätsplan / Cashflow 24+12 Monate (vereinfacht, kumulativer Cash)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Annahmen: FFG-Vertragsannahme Mt 1; Erstrate 50 % = ~335k Mt 2; Zwischenrate 30 % ~200k Mt 13 (nach pos. Zwischenbericht); Endrate 20 % ~135k Mt 26. Kickstarter-Start 24.06.2026 (60-Tage-Kampagne). Patronat als Liquiditätszusage (Abruf bei Bedarf, nicht Vorstrecken).</w:t>
      </w:r>
    </w:p>
    <w:p>
      <w:r>
        <w:rPr>
          <w:b/>
        </w:rPr>
        <w:t>Inflows (kumuliert über 36 Mt)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Quelle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Betrag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Timing</w:t>
            </w:r>
          </w:p>
        </w:tc>
      </w:tr>
      <w:tr>
        <w:tc>
          <w:tcPr>
            <w:tcW w:type="dxa" w:w="2880"/>
          </w:tcPr>
          <w:p>
            <w:r/>
            <w:r>
              <w:t>Stammkapital (Bareinlage)</w:t>
            </w:r>
          </w:p>
        </w:tc>
        <w:tc>
          <w:tcPr>
            <w:tcW w:type="dxa" w:w="2880"/>
          </w:tcPr>
          <w:p>
            <w:r/>
            <w:r>
              <w:t>~30.000</w:t>
            </w:r>
          </w:p>
        </w:tc>
        <w:tc>
          <w:tcPr>
            <w:tcW w:type="dxa" w:w="2880"/>
          </w:tcPr>
          <w:p>
            <w:r/>
            <w:r>
              <w:t>Mt 0</w:t>
            </w:r>
          </w:p>
        </w:tc>
      </w:tr>
      <w:tr>
        <w:tc>
          <w:tcPr>
            <w:tcW w:type="dxa" w:w="2880"/>
          </w:tcPr>
          <w:p>
            <w:r/>
            <w:r>
              <w:t>Gesellschafterdarlehen (nachrangig)</w:t>
            </w:r>
          </w:p>
        </w:tc>
        <w:tc>
          <w:tcPr>
            <w:tcW w:type="dxa" w:w="2880"/>
          </w:tcPr>
          <w:p>
            <w:r/>
            <w:r>
              <w:t>~98.000</w:t>
            </w:r>
          </w:p>
        </w:tc>
        <w:tc>
          <w:tcPr>
            <w:tcW w:type="dxa" w:w="2880"/>
          </w:tcPr>
          <w:p>
            <w:r/>
            <w:r>
              <w:t>Mt 0–6 (gestaffelt nach Bedarf)</w:t>
            </w:r>
          </w:p>
        </w:tc>
      </w:tr>
      <w:tr>
        <w:tc>
          <w:tcPr>
            <w:tcW w:type="dxa" w:w="2880"/>
          </w:tcPr>
          <w:p>
            <w:r/>
            <w:r>
              <w:t>Kickstarter-Erlöse (Ziel 115k, konservativ netto)</w:t>
            </w:r>
          </w:p>
        </w:tc>
        <w:tc>
          <w:tcPr>
            <w:tcW w:type="dxa" w:w="2880"/>
          </w:tcPr>
          <w:p>
            <w:r/>
            <w:r>
              <w:t>~80.000</w:t>
            </w:r>
          </w:p>
        </w:tc>
        <w:tc>
          <w:tcPr>
            <w:tcW w:type="dxa" w:w="2880"/>
          </w:tcPr>
          <w:p>
            <w:r/>
            <w:r>
              <w:t>Start 24.06.2026, 60 Tage</w:t>
            </w:r>
          </w:p>
        </w:tc>
      </w:tr>
      <w:tr>
        <w:tc>
          <w:tcPr>
            <w:tcW w:type="dxa" w:w="2880"/>
          </w:tcPr>
          <w:p>
            <w:r/>
            <w:r>
              <w:t>FFG Erstrate (50 %)</w:t>
            </w:r>
          </w:p>
        </w:tc>
        <w:tc>
          <w:tcPr>
            <w:tcW w:type="dxa" w:w="2880"/>
          </w:tcPr>
          <w:p>
            <w:r/>
            <w:r>
              <w:t>~335.000</w:t>
            </w:r>
          </w:p>
        </w:tc>
        <w:tc>
          <w:tcPr>
            <w:tcW w:type="dxa" w:w="2880"/>
          </w:tcPr>
          <w:p>
            <w:r/>
            <w:r>
              <w:t>Mt 2</w:t>
            </w:r>
          </w:p>
        </w:tc>
      </w:tr>
      <w:tr>
        <w:tc>
          <w:tcPr>
            <w:tcW w:type="dxa" w:w="2880"/>
          </w:tcPr>
          <w:p>
            <w:r/>
            <w:r>
              <w:t>FFG Zwischenrate (30 %)</w:t>
            </w:r>
          </w:p>
        </w:tc>
        <w:tc>
          <w:tcPr>
            <w:tcW w:type="dxa" w:w="2880"/>
          </w:tcPr>
          <w:p>
            <w:r/>
            <w:r>
              <w:t>~200.000</w:t>
            </w:r>
          </w:p>
        </w:tc>
        <w:tc>
          <w:tcPr>
            <w:tcW w:type="dxa" w:w="2880"/>
          </w:tcPr>
          <w:p>
            <w:r/>
            <w:r>
              <w:t>Mt 13</w:t>
            </w:r>
          </w:p>
        </w:tc>
      </w:tr>
      <w:tr>
        <w:tc>
          <w:tcPr>
            <w:tcW w:type="dxa" w:w="2880"/>
          </w:tcPr>
          <w:p>
            <w:r/>
            <w:r>
              <w:t>FFG Endrate (20 %)</w:t>
            </w:r>
          </w:p>
        </w:tc>
        <w:tc>
          <w:tcPr>
            <w:tcW w:type="dxa" w:w="2880"/>
          </w:tcPr>
          <w:p>
            <w:r/>
            <w:r>
              <w:t>~135.000</w:t>
            </w:r>
          </w:p>
        </w:tc>
        <w:tc>
          <w:tcPr>
            <w:tcW w:type="dxa" w:w="2880"/>
          </w:tcPr>
          <w:p>
            <w:r/>
            <w:r>
              <w:t>Mt 26</w:t>
            </w:r>
          </w:p>
        </w:tc>
      </w:tr>
      <w:tr>
        <w:tc>
          <w:tcPr>
            <w:tcW w:type="dxa" w:w="2880"/>
          </w:tcPr>
          <w:p>
            <w:r/>
            <w:r>
              <w:t>FFG-Darlehen-Tranchen (Cash, im Mischform-Mix bis 70 %)</w:t>
            </w:r>
          </w:p>
        </w:tc>
        <w:tc>
          <w:tcPr>
            <w:tcW w:type="dxa" w:w="2880"/>
          </w:tcPr>
          <w:p>
            <w:r/>
            <w:r>
              <w:t>~370.000</w:t>
            </w:r>
          </w:p>
        </w:tc>
        <w:tc>
          <w:tcPr>
            <w:tcW w:type="dxa" w:w="2880"/>
          </w:tcPr>
          <w:p>
            <w:r/>
            <w:r>
              <w:t>analog gestaffelt Mt 2/13/26</w:t>
            </w:r>
          </w:p>
        </w:tc>
      </w:tr>
      <w:tr>
        <w:tc>
          <w:tcPr>
            <w:tcW w:type="dxa" w:w="2880"/>
          </w:tcPr>
          <w:p>
            <w:r/>
            <w:r>
              <w:t>BReact-Patronat (Abruf nur bei Lücke)</w:t>
            </w:r>
          </w:p>
        </w:tc>
        <w:tc>
          <w:tcPr>
            <w:tcW w:type="dxa" w:w="2880"/>
          </w:tcPr>
          <w:p>
            <w:r/>
            <w:r>
              <w:t>bis 400.000</w:t>
            </w:r>
          </w:p>
        </w:tc>
        <w:tc>
          <w:tcPr>
            <w:tcW w:type="dxa" w:w="2880"/>
          </w:tcPr>
          <w:p>
            <w:r/>
            <w:r>
              <w:t>flexibel</w:t>
            </w:r>
          </w:p>
        </w:tc>
      </w:tr>
      <w:tr>
        <w:tc>
          <w:tcPr>
            <w:tcW w:type="dxa" w:w="2880"/>
          </w:tcPr>
          <w:p>
            <w:r/>
            <w:r>
              <w:t>Y3-Umsatz (Markteintritt)</w:t>
            </w:r>
          </w:p>
        </w:tc>
        <w:tc>
          <w:tcPr>
            <w:tcW w:type="dxa" w:w="2880"/>
          </w:tcPr>
          <w:p>
            <w:r/>
            <w:r>
              <w:t>~250.000</w:t>
            </w:r>
          </w:p>
        </w:tc>
        <w:tc>
          <w:tcPr>
            <w:tcW w:type="dxa" w:w="2880"/>
          </w:tcPr>
          <w:p>
            <w:r/>
            <w:r>
              <w:t>Mt 25–36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Σ Inflows ohne Patronat-Abruf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~1.498.000</w:t>
            </w:r>
          </w:p>
        </w:tc>
        <w:tc>
          <w:tcPr>
            <w:tcW w:type="dxa" w:w="2880"/>
          </w:tcPr>
          <w:p>
            <w:r/>
            <w:r>
              <w:t>über 36 Mt</w:t>
            </w:r>
          </w:p>
        </w:tc>
      </w:tr>
    </w:tbl>
    <w:p/>
    <w:p>
      <w:r>
        <w:rPr>
          <w:b/>
        </w:rPr>
        <w:t>Outflows (kumuliert)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Posten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Y1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Y2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Y3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Σ</w:t>
            </w:r>
          </w:p>
        </w:tc>
      </w:tr>
      <w:tr>
        <w:tc>
          <w:tcPr>
            <w:tcW w:type="dxa" w:w="1728"/>
          </w:tcPr>
          <w:p>
            <w:r/>
            <w:r>
              <w:t>Personal</w:t>
            </w:r>
          </w:p>
        </w:tc>
        <w:tc>
          <w:tcPr>
            <w:tcW w:type="dxa" w:w="1728"/>
          </w:tcPr>
          <w:p>
            <w:r/>
            <w:r>
              <w:t>~548k</w:t>
            </w:r>
          </w:p>
        </w:tc>
        <w:tc>
          <w:tcPr>
            <w:tcW w:type="dxa" w:w="1728"/>
          </w:tcPr>
          <w:p>
            <w:r/>
            <w:r>
              <w:t>~594k</w:t>
            </w:r>
          </w:p>
        </w:tc>
        <w:tc>
          <w:tcPr>
            <w:tcW w:type="dxa" w:w="1728"/>
          </w:tcPr>
          <w:p>
            <w:r/>
            <w:r>
              <w:t>~250k</w:t>
            </w:r>
          </w:p>
        </w:tc>
        <w:tc>
          <w:tcPr>
            <w:tcW w:type="dxa" w:w="1728"/>
          </w:tcPr>
          <w:p>
            <w:r/>
            <w:r>
              <w:t>~1.392k</w:t>
            </w:r>
          </w:p>
        </w:tc>
      </w:tr>
      <w:tr>
        <w:tc>
          <w:tcPr>
            <w:tcW w:type="dxa" w:w="1728"/>
          </w:tcPr>
          <w:p>
            <w:r/>
            <w:r>
              <w:t>Sach (Compute, Lizenzen; HW separat via aws)</w:t>
            </w:r>
          </w:p>
        </w:tc>
        <w:tc>
          <w:tcPr>
            <w:tcW w:type="dxa" w:w="1728"/>
          </w:tcPr>
          <w:p>
            <w:r/>
            <w:r>
              <w:t>~132k</w:t>
            </w:r>
          </w:p>
        </w:tc>
        <w:tc>
          <w:tcPr>
            <w:tcW w:type="dxa" w:w="1728"/>
          </w:tcPr>
          <w:p>
            <w:r/>
            <w:r>
              <w:t>~108k</w:t>
            </w:r>
          </w:p>
        </w:tc>
        <w:tc>
          <w:tcPr>
            <w:tcW w:type="dxa" w:w="1728"/>
          </w:tcPr>
          <w:p>
            <w:r/>
            <w:r>
              <w:t>~50k</w:t>
            </w:r>
          </w:p>
        </w:tc>
        <w:tc>
          <w:tcPr>
            <w:tcW w:type="dxa" w:w="1728"/>
          </w:tcPr>
          <w:p>
            <w:r/>
            <w:r>
              <w:t>~290k</w:t>
            </w:r>
          </w:p>
        </w:tc>
      </w:tr>
      <w:tr>
        <w:tc>
          <w:tcPr>
            <w:tcW w:type="dxa" w:w="1728"/>
          </w:tcPr>
          <w:p>
            <w:r/>
            <w:r>
              <w:t>Dritt (externe ASR-Daten; Zertifizierung separat via Wien)</w:t>
            </w:r>
          </w:p>
        </w:tc>
        <w:tc>
          <w:tcPr>
            <w:tcW w:type="dxa" w:w="1728"/>
          </w:tcPr>
          <w:p>
            <w:r/>
            <w:r>
              <w:t>~65k</w:t>
            </w:r>
          </w:p>
        </w:tc>
        <w:tc>
          <w:tcPr>
            <w:tcW w:type="dxa" w:w="1728"/>
          </w:tcPr>
          <w:p>
            <w:r/>
            <w:r>
              <w:t>~41k</w:t>
            </w:r>
          </w:p>
        </w:tc>
        <w:tc>
          <w:tcPr>
            <w:tcW w:type="dxa" w:w="1728"/>
          </w:tcPr>
          <w:p>
            <w:r/>
            <w:r>
              <w:t>~30k</w:t>
            </w:r>
          </w:p>
        </w:tc>
        <w:tc>
          <w:tcPr>
            <w:tcW w:type="dxa" w:w="1728"/>
          </w:tcPr>
          <w:p>
            <w:r/>
            <w:r>
              <w:t>~136k</w:t>
            </w:r>
          </w:p>
        </w:tc>
      </w:tr>
      <w:tr>
        <w:tc>
          <w:tcPr>
            <w:tcW w:type="dxa" w:w="1728"/>
          </w:tcPr>
          <w:p>
            <w:r/>
            <w:r>
              <w:t>COGS Hardware/Logistik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~85k</w:t>
            </w:r>
          </w:p>
        </w:tc>
        <w:tc>
          <w:tcPr>
            <w:tcW w:type="dxa" w:w="1728"/>
          </w:tcPr>
          <w:p>
            <w:r/>
            <w:r>
              <w:t>~85k</w:t>
            </w:r>
          </w:p>
        </w:tc>
      </w:tr>
      <w:tr>
        <w:tc>
          <w:tcPr>
            <w:tcW w:type="dxa" w:w="1728"/>
          </w:tcPr>
          <w:p>
            <w:r/>
            <w:r>
              <w:t>Marketing/Vertrieb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~80k</w:t>
            </w:r>
          </w:p>
        </w:tc>
        <w:tc>
          <w:tcPr>
            <w:tcW w:type="dxa" w:w="1728"/>
          </w:tcPr>
          <w:p>
            <w:r/>
            <w:r>
              <w:t>~80k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Σ Outflows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~745k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~743k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~495k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~1.983k</w:t>
            </w:r>
          </w:p>
        </w:tc>
      </w:tr>
    </w:tbl>
    <w:p/>
    <w:p>
      <w:r>
        <w:rPr>
          <w:b/>
        </w:rPr>
        <w:t>Kumulierter Cash-Saldo (vereinfacht, ohne Patronat-Abruf):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Monat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kumuliert Inflow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kumuliert Outflow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Saldo</w:t>
            </w:r>
          </w:p>
        </w:tc>
      </w:tr>
      <w:tr>
        <w:tc>
          <w:tcPr>
            <w:tcW w:type="dxa" w:w="2160"/>
          </w:tcPr>
          <w:p>
            <w:r/>
            <w:r>
              <w:t>Mt 3</w:t>
            </w:r>
          </w:p>
        </w:tc>
        <w:tc>
          <w:tcPr>
            <w:tcW w:type="dxa" w:w="2160"/>
          </w:tcPr>
          <w:p>
            <w:r/>
            <w:r>
              <w:t>~543k (Stammk + KS + FFG-Erst + Darlehens-Tranche)</w:t>
            </w:r>
          </w:p>
        </w:tc>
        <w:tc>
          <w:tcPr>
            <w:tcW w:type="dxa" w:w="2160"/>
          </w:tcPr>
          <w:p>
            <w:r/>
            <w:r>
              <w:t>~190k</w:t>
            </w:r>
          </w:p>
        </w:tc>
        <w:tc>
          <w:tcPr>
            <w:tcW w:type="dxa" w:w="2160"/>
          </w:tcPr>
          <w:p>
            <w:r/>
            <w:r>
              <w:t>~+350k</w:t>
            </w:r>
          </w:p>
        </w:tc>
      </w:tr>
      <w:tr>
        <w:tc>
          <w:tcPr>
            <w:tcW w:type="dxa" w:w="2160"/>
          </w:tcPr>
          <w:p>
            <w:r/>
            <w:r>
              <w:t>Mt 12</w:t>
            </w:r>
          </w:p>
        </w:tc>
        <w:tc>
          <w:tcPr>
            <w:tcW w:type="dxa" w:w="2160"/>
          </w:tcPr>
          <w:p>
            <w:r/>
            <w:r>
              <w:t>~543k</w:t>
            </w:r>
          </w:p>
        </w:tc>
        <w:tc>
          <w:tcPr>
            <w:tcW w:type="dxa" w:w="2160"/>
          </w:tcPr>
          <w:p>
            <w:r/>
            <w:r>
              <w:t>~745k</w:t>
            </w:r>
          </w:p>
        </w:tc>
        <w:tc>
          <w:tcPr>
            <w:tcW w:type="dxa" w:w="2160"/>
          </w:tcPr>
          <w:p>
            <w:r/>
            <w:r>
              <w:t>~−200k *(Patronat-Abruf ~250k schließt Lücke)*</w:t>
            </w:r>
          </w:p>
        </w:tc>
      </w:tr>
      <w:tr>
        <w:tc>
          <w:tcPr>
            <w:tcW w:type="dxa" w:w="2160"/>
          </w:tcPr>
          <w:p>
            <w:r/>
            <w:r>
              <w:t>Mt 13</w:t>
            </w:r>
          </w:p>
        </w:tc>
        <w:tc>
          <w:tcPr>
            <w:tcW w:type="dxa" w:w="2160"/>
          </w:tcPr>
          <w:p>
            <w:r/>
            <w:r>
              <w:t>~778k (Zwischenrate + Tranche)</w:t>
            </w:r>
          </w:p>
        </w:tc>
        <w:tc>
          <w:tcPr>
            <w:tcW w:type="dxa" w:w="2160"/>
          </w:tcPr>
          <w:p>
            <w:r/>
            <w:r>
              <w:t>~745k</w:t>
            </w:r>
          </w:p>
        </w:tc>
        <w:tc>
          <w:tcPr>
            <w:tcW w:type="dxa" w:w="2160"/>
          </w:tcPr>
          <w:p>
            <w:r/>
            <w:r>
              <w:t>~+30k *(Patronat-Rest hält Puffer)*</w:t>
            </w:r>
          </w:p>
        </w:tc>
      </w:tr>
      <w:tr>
        <w:tc>
          <w:tcPr>
            <w:tcW w:type="dxa" w:w="2160"/>
          </w:tcPr>
          <w:p>
            <w:r/>
            <w:r>
              <w:t>Mt 24</w:t>
            </w:r>
          </w:p>
        </w:tc>
        <w:tc>
          <w:tcPr>
            <w:tcW w:type="dxa" w:w="2160"/>
          </w:tcPr>
          <w:p>
            <w:r/>
            <w:r>
              <w:t>~778k</w:t>
            </w:r>
          </w:p>
        </w:tc>
        <w:tc>
          <w:tcPr>
            <w:tcW w:type="dxa" w:w="2160"/>
          </w:tcPr>
          <w:p>
            <w:r/>
            <w:r>
              <w:t>~1.488k</w:t>
            </w:r>
          </w:p>
        </w:tc>
        <w:tc>
          <w:tcPr>
            <w:tcW w:type="dxa" w:w="2160"/>
          </w:tcPr>
          <w:p>
            <w:r/>
            <w:r>
              <w:t>~−710k *(Patronat + FFG-Endrate Mt 26 schließen)*</w:t>
            </w:r>
          </w:p>
        </w:tc>
      </w:tr>
      <w:tr>
        <w:tc>
          <w:tcPr>
            <w:tcW w:type="dxa" w:w="2160"/>
          </w:tcPr>
          <w:p>
            <w:r/>
            <w:r>
              <w:t>Mt 26</w:t>
            </w:r>
          </w:p>
        </w:tc>
        <w:tc>
          <w:tcPr>
            <w:tcW w:type="dxa" w:w="2160"/>
          </w:tcPr>
          <w:p>
            <w:r/>
            <w:r>
              <w:t>~1.248k</w:t>
            </w:r>
          </w:p>
        </w:tc>
        <w:tc>
          <w:tcPr>
            <w:tcW w:type="dxa" w:w="2160"/>
          </w:tcPr>
          <w:p>
            <w:r/>
            <w:r>
              <w:t>~1.488k</w:t>
            </w:r>
          </w:p>
        </w:tc>
        <w:tc>
          <w:tcPr>
            <w:tcW w:type="dxa" w:w="2160"/>
          </w:tcPr>
          <w:p>
            <w:r/>
            <w:r>
              <w:t>~−240k *(Patronat 240k aktiv)*</w:t>
            </w:r>
          </w:p>
        </w:tc>
      </w:tr>
      <w:tr>
        <w:tc>
          <w:tcPr>
            <w:tcW w:type="dxa" w:w="2160"/>
          </w:tcPr>
          <w:p>
            <w:r/>
            <w:r>
              <w:t>Mt 36</w:t>
            </w:r>
          </w:p>
        </w:tc>
        <w:tc>
          <w:tcPr>
            <w:tcW w:type="dxa" w:w="2160"/>
          </w:tcPr>
          <w:p>
            <w:r/>
            <w:r>
              <w:t>~1.498k + Umsatz 250k = 1.748k</w:t>
            </w:r>
          </w:p>
        </w:tc>
        <w:tc>
          <w:tcPr>
            <w:tcW w:type="dxa" w:w="2160"/>
          </w:tcPr>
          <w:p>
            <w:r/>
            <w:r>
              <w:t>~1.983k</w:t>
            </w:r>
          </w:p>
        </w:tc>
        <w:tc>
          <w:tcPr>
            <w:tcW w:type="dxa" w:w="2160"/>
          </w:tcPr>
          <w:p>
            <w:r/>
            <w:r>
              <w:t>~−235k *(Patronat + Folgeförderung/aws Seed schließen)*</w:t>
            </w:r>
          </w:p>
        </w:tc>
      </w:tr>
    </w:tbl>
    <w:p/>
    <w:p>
      <w:r>
        <w:rPr>
          <w:b/>
        </w:rPr>
        <w:t>Aussage:</w:t>
      </w:r>
      <w:r>
        <w:t xml:space="preserve"> Liquidität ist über 24+12 Monate durch FFG-Cash-Mix + BReact-Patronat (Kapazität bis 400k) gedeckt. Bei plangemäßer Kickstarter-Performance + aws-Seed-Folgeantrag (siehe 7.2) liegt der </w:t>
      </w:r>
      <w:r>
        <w:rPr>
          <w:b/>
        </w:rPr>
        <w:t>reale Eigner-Cash-Bedarf bei ~60–100k EUR</w:t>
      </w:r>
      <w:r>
        <w:t xml:space="preserve"> über 24 Monate (= 30k Stammkapital + ~70k schrittweises Gesellschafterdarlehen). Der Rest läuft über Förderung, Darlehen, Patronat-Zusage und Markteinführung.</w:t>
      </w:r>
    </w:p>
    <w:p>
      <w:pPr>
        <w:pStyle w:val="Heading2"/>
      </w:pPr>
      <w:r>
        <w:t>6.3. Eröffnungs-Plan-Bilanz (Mt 0, vereinfacht)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Aktiva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EUR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Passiva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EUR</w:t>
            </w:r>
          </w:p>
        </w:tc>
      </w:tr>
      <w:tr>
        <w:tc>
          <w:tcPr>
            <w:tcW w:type="dxa" w:w="2160"/>
          </w:tcPr>
          <w:p>
            <w:r/>
            <w:r>
              <w:t>Bankguthaben (Stammkapital eingezahlt)</w:t>
            </w:r>
          </w:p>
        </w:tc>
        <w:tc>
          <w:tcPr>
            <w:tcW w:type="dxa" w:w="2160"/>
          </w:tcPr>
          <w:p>
            <w:r/>
            <w:r>
              <w:t>30.000</w:t>
            </w:r>
          </w:p>
        </w:tc>
        <w:tc>
          <w:tcPr>
            <w:tcW w:type="dxa" w:w="2160"/>
          </w:tcPr>
          <w:p>
            <w:r/>
            <w:r>
              <w:t>Stammkapital (eingezahlt)</w:t>
            </w:r>
          </w:p>
        </w:tc>
        <w:tc>
          <w:tcPr>
            <w:tcW w:type="dxa" w:w="2160"/>
          </w:tcPr>
          <w:p>
            <w:r/>
            <w:r>
              <w:t>30.000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Σ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30.000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Σ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30.000</w:t>
            </w:r>
          </w:p>
        </w:tc>
      </w:tr>
    </w:tbl>
    <w:p/>
    <w:p>
      <w:pPr>
        <w:pStyle w:val="Heading2"/>
      </w:pPr>
      <w:r>
        <w:t>6.4. Plan-Bilanz Ende Y1 (vereinfacht)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Aktiva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EUR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Passiva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EUR</w:t>
            </w:r>
          </w:p>
        </w:tc>
      </w:tr>
      <w:tr>
        <w:tc>
          <w:tcPr>
            <w:tcW w:type="dxa" w:w="2160"/>
          </w:tcPr>
          <w:p>
            <w:r/>
            <w:r>
              <w:t>Bank / liquide Mittel</w:t>
            </w:r>
          </w:p>
        </w:tc>
        <w:tc>
          <w:tcPr>
            <w:tcW w:type="dxa" w:w="2160"/>
          </w:tcPr>
          <w:p>
            <w:r/>
            <w:r>
              <w:t>~150.000</w:t>
            </w:r>
          </w:p>
        </w:tc>
        <w:tc>
          <w:tcPr>
            <w:tcW w:type="dxa" w:w="2160"/>
          </w:tcPr>
          <w:p>
            <w:r/>
            <w:r>
              <w:t>Stammkapital</w:t>
            </w:r>
          </w:p>
        </w:tc>
        <w:tc>
          <w:tcPr>
            <w:tcW w:type="dxa" w:w="2160"/>
          </w:tcPr>
          <w:p>
            <w:r/>
            <w:r>
              <w:t>30.000</w:t>
            </w:r>
          </w:p>
        </w:tc>
      </w:tr>
      <w:tr>
        <w:tc>
          <w:tcPr>
            <w:tcW w:type="dxa" w:w="2160"/>
          </w:tcPr>
          <w:p>
            <w:r/>
            <w:r>
              <w:t>Sachanlagen (HW-Prototypen, ger. AfA)</w:t>
            </w:r>
          </w:p>
        </w:tc>
        <w:tc>
          <w:tcPr>
            <w:tcW w:type="dxa" w:w="2160"/>
          </w:tcPr>
          <w:p>
            <w:r/>
            <w:r>
              <w:t>~80.000</w:t>
            </w:r>
          </w:p>
        </w:tc>
        <w:tc>
          <w:tcPr>
            <w:tcW w:type="dxa" w:w="2160"/>
          </w:tcPr>
          <w:p>
            <w:r/>
            <w:r>
              <w:t>Kapitalrücklagen (BReact-Patronat-Anrufung als verdeckte EK-Ähnliche / od. Verb.)</w:t>
            </w:r>
          </w:p>
        </w:tc>
        <w:tc>
          <w:tcPr>
            <w:tcW w:type="dxa" w:w="2160"/>
          </w:tcPr>
          <w:p>
            <w:r/>
            <w:r>
              <w:t>(Patronat = bedingte Verbindlichkeit, off-balance bis Abruf)</w:t>
            </w:r>
          </w:p>
        </w:tc>
      </w:tr>
      <w:tr>
        <w:tc>
          <w:tcPr>
            <w:tcW w:type="dxa" w:w="2160"/>
          </w:tcPr>
          <w:p>
            <w:r/>
            <w:r>
              <w:t>Aktive Rechnungsabgrenzung (FFG-Vorauszahlung-Anteil)</w:t>
            </w:r>
          </w:p>
        </w:tc>
        <w:tc>
          <w:tcPr>
            <w:tcW w:type="dxa" w:w="2160"/>
          </w:tcPr>
          <w:p>
            <w:r/>
            <w:r>
              <w:t>~50.000</w:t>
            </w:r>
          </w:p>
        </w:tc>
        <w:tc>
          <w:tcPr>
            <w:tcW w:type="dxa" w:w="2160"/>
          </w:tcPr>
          <w:p>
            <w:r/>
            <w:r>
              <w:t>FFG-Darlehen (Mischform-Anteil, gestaffelt gezogen)</w:t>
            </w:r>
          </w:p>
        </w:tc>
        <w:tc>
          <w:tcPr>
            <w:tcW w:type="dxa" w:w="2160"/>
          </w:tcPr>
          <w:p>
            <w:r/>
            <w:r>
              <w:t>~180.000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  <w:r>
              <w:t>Gesellschafterdarlehen (nachrangig)</w:t>
            </w:r>
          </w:p>
        </w:tc>
        <w:tc>
          <w:tcPr>
            <w:tcW w:type="dxa" w:w="2160"/>
          </w:tcPr>
          <w:p>
            <w:r/>
            <w:r>
              <w:t>~50.000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  <w:r>
              <w:t>Verbindlichkeiten LuL</w:t>
            </w:r>
          </w:p>
        </w:tc>
        <w:tc>
          <w:tcPr>
            <w:tcW w:type="dxa" w:w="2160"/>
          </w:tcPr>
          <w:p>
            <w:r/>
            <w:r>
              <w:t>~20.000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  <w:r>
              <w:rPr>
                <w:b/>
              </w:rPr>
              <w:t>Jahresfehlbetrag Y1</w:t>
            </w:r>
          </w:p>
        </w:tc>
        <w:tc>
          <w:tcPr>
            <w:tcW w:type="dxa" w:w="2160"/>
          </w:tcPr>
          <w:p>
            <w:r/>
            <w:r>
              <w:t>~−410.000 *(durch FFG-Zuschuss-Anteil ~250k gedeckt → bilanzieller Verlust ~−160k netto)*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Σ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~280.000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Σ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~280.000</w:t>
            </w:r>
          </w:p>
        </w:tc>
      </w:tr>
    </w:tbl>
    <w:p/>
    <w:p>
      <w:pPr>
        <w:ind w:left="240"/>
      </w:pPr>
      <w:r>
        <w:rPr>
          <w:i/>
          <w:sz w:val="19"/>
        </w:rPr>
      </w:r>
      <w:r>
        <w:rPr>
          <w:b/>
          <w:i/>
          <w:sz w:val="19"/>
        </w:rPr>
        <w:t>Eigenkapitalquote-Schutz:</w:t>
      </w:r>
      <w:r>
        <w:rPr>
          <w:i/>
          <w:sz w:val="19"/>
        </w:rPr>
        <w:t xml:space="preserve"> Mit Stammkapital 30k UND Verlustpuffer 160k netto (nach FFG-Zuschuss-Verrechnung) → Verluste &gt; 50 % Stammkapital! Daher ist eine </w:t>
      </w:r>
      <w:r>
        <w:rPr>
          <w:b/>
          <w:i/>
          <w:sz w:val="19"/>
        </w:rPr>
        <w:t>Kapitalerhöhung in M12 auf ~90k Stammkapital</w:t>
      </w:r>
      <w:r>
        <w:rPr>
          <w:i/>
          <w:sz w:val="19"/>
        </w:rPr>
        <w:t xml:space="preserve"> (vorgesehen über reinvestiertes Gesellschafterdarlehen → in Eigenkapital gewandelt, bzw. zusätzliche Bareinlage) Pflicht-Maßnahme, um die „Unternehmen in Schwierigkeiten"-Schwelle zu unterschreiten. Siehe 6.5.</w:t>
      </w:r>
    </w:p>
    <w:p>
      <w:pPr>
        <w:pStyle w:val="Heading2"/>
      </w:pPr>
      <w:r>
        <w:t>6.5. Schutz vor „Unternehmen in Schwierigkeiten" (AGVO Art. 2 Nr. 18)</w:t>
      </w:r>
    </w:p>
    <w:p>
      <w:r>
        <w:rPr>
          <w:b/>
        </w:rPr>
        <w:t>Risiko:</w:t>
      </w:r>
      <w:r>
        <w:t xml:space="preserve"> Wenn die FlexCo &gt; 50 % des gezeichneten Stammkapitals durch Verluste aufzehrt, wird Förderung UNZULÄSSIG.</w:t>
      </w:r>
    </w:p>
    <w:p>
      <w:r>
        <w:rPr>
          <w:b/>
        </w:rPr>
        <w:t>Mitigations:</w:t>
      </w:r>
    </w:p>
    <w:p>
      <w:pPr>
        <w:pStyle w:val="ListNumber"/>
      </w:pPr>
      <w:r>
        <w:rPr>
          <w:b/>
        </w:rPr>
        <w:t>Stammkapital initial ≥ 30k</w:t>
      </w:r>
      <w:r>
        <w:t xml:space="preserve"> (nicht FlexCo-Minimum 10k) — vermeidet die schnelle Schwelle.</w:t>
      </w:r>
    </w:p>
    <w:p>
      <w:pPr>
        <w:pStyle w:val="ListNumber"/>
      </w:pPr>
      <w:r>
        <w:rPr>
          <w:b/>
        </w:rPr>
        <w:t>Kapitalerhöhung in M12 auf 90k</w:t>
      </w:r>
      <w:r>
        <w:t xml:space="preserve"> über Umwandlung Gesellschafterdarlehen → Eigenkapital ODER Bareinlage. Trigger-Schwelle: kumulierter Verlust ~50% Stammkapital.</w:t>
      </w:r>
    </w:p>
    <w:p>
      <w:pPr>
        <w:pStyle w:val="ListNumber"/>
      </w:pPr>
      <w:r>
        <w:rPr>
          <w:b/>
        </w:rPr>
        <w:t>FFG-Zuschussanteil bilanziell als „Sonstige Erträge"</w:t>
      </w:r>
      <w:r>
        <w:t xml:space="preserve"> wirken EBIT-stützend (reduzieren ausgewiesenen Verlust).</w:t>
      </w:r>
    </w:p>
    <w:p>
      <w:pPr>
        <w:pStyle w:val="ListNumber"/>
      </w:pPr>
      <w:r>
        <w:rPr>
          <w:b/>
        </w:rPr>
        <w:t>Patronatserklärung BReact</w:t>
      </w:r>
      <w:r>
        <w:t xml:space="preserve"> (bis 400k) zählt nicht als bilanzielles EK, aber als Gutachter-Signal "Liquidität gesichert".</w:t>
      </w:r>
    </w:p>
    <w:p>
      <w:pPr>
        <w:pStyle w:val="Heading2"/>
      </w:pPr>
      <w:r>
        <w:t>6.6. GF-Stunden-Logik (Korrekt-Darstellung)</w:t>
      </w:r>
    </w:p>
    <w:p>
      <w:pPr>
        <w:pStyle w:val="ListBullet"/>
      </w:pPr>
      <w:r>
        <w:t xml:space="preserve">FFG-Pauschalsatz GF (100% Gesellschafter): </w:t>
      </w:r>
      <w:r>
        <w:rPr>
          <w:b/>
        </w:rPr>
        <w:t>50 EUR/h, max 1.720 h UND max 86.000 EUR/Kalenderjahr</w:t>
      </w:r>
      <w:r>
        <w:t xml:space="preserve"> (beide Deckel binden bei 1.720h).</w:t>
      </w:r>
    </w:p>
    <w:p>
      <w:pPr>
        <w:pStyle w:val="ListBullet"/>
      </w:pPr>
      <w:r>
        <w:t xml:space="preserve">Planansatz: </w:t>
      </w:r>
      <w:r>
        <w:rPr>
          <w:b/>
        </w:rPr>
        <w:t>1.500 h/Jahr × 50 EUR = 75.000 EUR/J</w:t>
      </w:r>
      <w:r>
        <w:t xml:space="preserve"> = ~10,5 PM (unter Deckel, glaubwürdig neben BReact-Engagement).</w:t>
      </w:r>
    </w:p>
    <w:p>
      <w:pPr>
        <w:pStyle w:val="ListBullet"/>
      </w:pPr>
      <w:r>
        <w:t xml:space="preserve">75k/J = </w:t>
      </w:r>
      <w:r>
        <w:rPr>
          <w:b/>
        </w:rPr>
        <w:t>förderbare Kostenbasis</w:t>
      </w:r>
      <w:r>
        <w:t xml:space="preserve"> (nicht "unbare Eigenleistung" im engen Sinn). FFG fördert die Quote (45 %) → Cash an die FlexCo, der GF muss diesen Anteil nicht ausbezahlen (keine ESt-Wirkung beim GF; Zuflussprinzip; vGA-Risiko mit Steuerberater abstimmen).</w:t>
      </w:r>
    </w:p>
    <w:p>
      <w:pPr>
        <w:pStyle w:val="ListBullet"/>
      </w:pPr>
      <w:r>
        <w:t>Über 24 Mt = 2 Kalenderjahre → bis 2 × 86k = 172k möglich; hier konservativ 150k angesetzt.</w:t>
      </w:r>
    </w:p>
    <w:p>
      <w:pPr>
        <w:pStyle w:val="ListBullet"/>
      </w:pPr>
      <w:r>
        <w:t>Nachweis = Stundenaufzeichnungen (tagesbezogen, ≤ 12h/Tag, Tätigkeitsbeschreibung). KEIN Gehaltsnachweis (Kostenleitfaden 3.2 Kap. 2.1 wörtlich).</w:t>
      </w:r>
    </w:p>
    <w:p>
      <w:pPr>
        <w:pStyle w:val="Heading1"/>
      </w:pPr>
      <w:r>
        <w:t>7. Restfinanzierung &amp; Folgekosten (Markteinführung nach Projektende)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Häufiger Killer in Kriterium 3: „Folgekosten &gt; Leistungsfähigkeit, fehlendes Finanzierungskonzept." Dieser Abschnitt belegt: Folgekosten der Markteinführung passen zur Unternehmenskraft + den eingeplanten Folgeförder-Schienen.</w:t>
      </w:r>
    </w:p>
    <w:p>
      <w:pPr>
        <w:pStyle w:val="Heading2"/>
      </w:pPr>
      <w:r>
        <w:t>7.1. Folgekosten-Posten (Plan, ab Mt 25)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Posten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Plan-Volumen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Anlass</w:t>
            </w:r>
          </w:p>
        </w:tc>
      </w:tr>
      <w:tr>
        <w:tc>
          <w:tcPr>
            <w:tcW w:type="dxa" w:w="2880"/>
          </w:tcPr>
          <w:p>
            <w:r/>
            <w:r>
              <w:t>Spritzguss-Werkzeug (Hartwerkzeug)</w:t>
            </w:r>
          </w:p>
        </w:tc>
        <w:tc>
          <w:tcPr>
            <w:tcW w:type="dxa" w:w="2880"/>
          </w:tcPr>
          <w:p>
            <w:r/>
            <w:r>
              <w:t>~50–100k</w:t>
            </w:r>
          </w:p>
        </w:tc>
        <w:tc>
          <w:tcPr>
            <w:tcW w:type="dxa" w:w="2880"/>
          </w:tcPr>
          <w:p>
            <w:r/>
            <w:r>
              <w:t>Serienproduktion</w:t>
            </w:r>
          </w:p>
        </w:tc>
      </w:tr>
      <w:tr>
        <w:tc>
          <w:tcPr>
            <w:tcW w:type="dxa" w:w="2880"/>
          </w:tcPr>
          <w:p>
            <w:r/>
            <w:r>
              <w:t>MOQ-Erstcharge (Hardware-Produktion 2–5k Stk)</w:t>
            </w:r>
          </w:p>
        </w:tc>
        <w:tc>
          <w:tcPr>
            <w:tcW w:type="dxa" w:w="2880"/>
          </w:tcPr>
          <w:p>
            <w:r/>
            <w:r>
              <w:t>~150–300k</w:t>
            </w:r>
          </w:p>
        </w:tc>
        <w:tc>
          <w:tcPr>
            <w:tcW w:type="dxa" w:w="2880"/>
          </w:tcPr>
          <w:p>
            <w:r/>
            <w:r>
              <w:t>Lager + Erstauslieferung Kickstarter</w:t>
            </w:r>
          </w:p>
        </w:tc>
      </w:tr>
      <w:tr>
        <w:tc>
          <w:tcPr>
            <w:tcW w:type="dxa" w:w="2880"/>
          </w:tcPr>
          <w:p>
            <w:r/>
            <w:r>
              <w:t>Zertifizierung-Abschluss (CE/EN71/EN62115/RED/EMC final)</w:t>
            </w:r>
          </w:p>
        </w:tc>
        <w:tc>
          <w:tcPr>
            <w:tcW w:type="dxa" w:w="2880"/>
          </w:tcPr>
          <w:p>
            <w:r/>
            <w:r>
              <w:t>~30–50k</w:t>
            </w:r>
          </w:p>
        </w:tc>
        <w:tc>
          <w:tcPr>
            <w:tcW w:type="dxa" w:w="2880"/>
          </w:tcPr>
          <w:p>
            <w:r/>
            <w:r>
              <w:t>Serienzulassung</w:t>
            </w:r>
          </w:p>
        </w:tc>
      </w:tr>
      <w:tr>
        <w:tc>
          <w:tcPr>
            <w:tcW w:type="dxa" w:w="2880"/>
          </w:tcPr>
          <w:p>
            <w:r/>
            <w:r>
              <w:t>Marketing / digitale Akquise / PR</w:t>
            </w:r>
          </w:p>
        </w:tc>
        <w:tc>
          <w:tcPr>
            <w:tcW w:type="dxa" w:w="2880"/>
          </w:tcPr>
          <w:p>
            <w:r/>
            <w:r>
              <w:t>~80–150k</w:t>
            </w:r>
          </w:p>
        </w:tc>
        <w:tc>
          <w:tcPr>
            <w:tcW w:type="dxa" w:w="2880"/>
          </w:tcPr>
          <w:p>
            <w:r/>
            <w:r>
              <w:t>DACH-Launch + Datenschutz-Narrativ</w:t>
            </w:r>
          </w:p>
        </w:tc>
      </w:tr>
      <w:tr>
        <w:tc>
          <w:tcPr>
            <w:tcW w:type="dxa" w:w="2880"/>
          </w:tcPr>
          <w:p>
            <w:r/>
            <w:r>
              <w:t>Logistik-Aufbau / Fulfillment-Partner-Onboarding</w:t>
            </w:r>
          </w:p>
        </w:tc>
        <w:tc>
          <w:tcPr>
            <w:tcW w:type="dxa" w:w="2880"/>
          </w:tcPr>
          <w:p>
            <w:r/>
            <w:r>
              <w:t>~30k</w:t>
            </w:r>
          </w:p>
        </w:tc>
        <w:tc>
          <w:tcPr>
            <w:tcW w:type="dxa" w:w="2880"/>
          </w:tcPr>
          <w:p>
            <w:r/>
            <w:r>
              <w:t>DACH+EU</w:t>
            </w:r>
          </w:p>
        </w:tc>
      </w:tr>
      <w:tr>
        <w:tc>
          <w:tcPr>
            <w:tcW w:type="dxa" w:w="2880"/>
          </w:tcPr>
          <w:p>
            <w:r/>
            <w:r>
              <w:t>Customer Support (1–2 FTE Aufbau)</w:t>
            </w:r>
          </w:p>
        </w:tc>
        <w:tc>
          <w:tcPr>
            <w:tcW w:type="dxa" w:w="2880"/>
          </w:tcPr>
          <w:p>
            <w:r/>
            <w:r>
              <w:t>~80k/J</w:t>
            </w:r>
          </w:p>
        </w:tc>
        <w:tc>
          <w:tcPr>
            <w:tcW w:type="dxa" w:w="2880"/>
          </w:tcPr>
          <w:p>
            <w:r/>
            <w:r>
              <w:t>After-Sales</w:t>
            </w:r>
          </w:p>
        </w:tc>
      </w:tr>
      <w:tr>
        <w:tc>
          <w:tcPr>
            <w:tcW w:type="dxa" w:w="2880"/>
          </w:tcPr>
          <w:p>
            <w:r/>
            <w:r>
              <w:t>Erweiterung Content (Sprach-Roll-out 3→5 Sprachen)</w:t>
            </w:r>
          </w:p>
        </w:tc>
        <w:tc>
          <w:tcPr>
            <w:tcW w:type="dxa" w:w="2880"/>
          </w:tcPr>
          <w:p>
            <w:r/>
            <w:r>
              <w:t>~40k</w:t>
            </w:r>
          </w:p>
        </w:tc>
        <w:tc>
          <w:tcPr>
            <w:tcW w:type="dxa" w:w="2880"/>
          </w:tcPr>
          <w:p>
            <w:r/>
            <w:r>
              <w:t>Markterweiterung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Σ Folgekosten Y3 (Markteinführung)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~500–800k</w:t>
            </w:r>
          </w:p>
        </w:tc>
        <w:tc>
          <w:tcPr>
            <w:tcW w:type="dxa" w:w="2880"/>
          </w:tcPr>
          <w:p>
            <w:r/>
            <w:r>
              <w:t>Mt 25–36</w:t>
            </w:r>
          </w:p>
        </w:tc>
      </w:tr>
    </w:tbl>
    <w:p/>
    <w:p>
      <w:pPr>
        <w:pStyle w:val="Heading2"/>
      </w:pPr>
      <w:r>
        <w:t>7.2. Folgefinanzierung — wie gedeckt</w:t>
      </w:r>
    </w:p>
    <w:p>
      <w:pPr>
        <w:pStyle w:val="ListNumber"/>
      </w:pPr>
      <w:r>
        <w:rPr>
          <w:b/>
        </w:rPr>
        <w:t>Plappi-Umsatz Y1 (Markteintritt):</w:t>
      </w:r>
      <w:r>
        <w:t xml:space="preserve"> ~250k.</w:t>
      </w:r>
    </w:p>
    <w:p>
      <w:pPr>
        <w:pStyle w:val="ListNumber"/>
      </w:pPr>
      <w:r>
        <w:rPr>
          <w:b/>
        </w:rPr>
        <w:t>Kickstarter-Erlöse Folge-Kampagne:</w:t>
      </w:r>
      <w:r>
        <w:t xml:space="preserve"> ggf. ~100–200k zusätzlich (Sprach-Roll-out).</w:t>
      </w:r>
    </w:p>
    <w:p>
      <w:pPr>
        <w:pStyle w:val="ListNumber"/>
      </w:pPr>
      <w:r>
        <w:rPr>
          <w:b/>
        </w:rPr>
        <w:t>aws Seedfinancing Deep Tech:</w:t>
      </w:r>
      <w:r>
        <w:t xml:space="preserve"> Förder-Volumen bis ~889k (1 Mio mit Bonus), Folgestufe zu aws Preseed — primärer Hebel für Markteintritt + Serienproduktion. </w:t>
      </w:r>
      <w:r>
        <w:rPr>
          <w:b/>
        </w:rPr>
        <w:t>Antragsfenster: Mt 18–22</w:t>
      </w:r>
      <w:r>
        <w:t xml:space="preserve"> (parallel zum FFG-Endspurt).</w:t>
      </w:r>
    </w:p>
    <w:p>
      <w:pPr>
        <w:pStyle w:val="ListNumber"/>
      </w:pPr>
      <w:r>
        <w:rPr>
          <w:b/>
        </w:rPr>
        <w:t>aws Garantie 80 %</w:t>
      </w:r>
      <w:r>
        <w:t xml:space="preserve"> des Kreditbetrags → ersetzt fehlende Bank-Sicherheiten für Vorfinanzierung MOQ.</w:t>
      </w:r>
    </w:p>
    <w:p>
      <w:pPr>
        <w:pStyle w:val="ListNumber"/>
      </w:pPr>
      <w:r>
        <w:rPr>
          <w:b/>
        </w:rPr>
        <w:t>aws „Eigenkapital hebeln":</w:t>
      </w:r>
      <w:r>
        <w:t xml:space="preserve"> bar eingebrachtes EK wird durch 80%-aws-garantierten Bankkredit verdoppelt (bis 2,5 Mio). Stärkster Cash-Hebel für Skalierung.</w:t>
      </w:r>
    </w:p>
    <w:p>
      <w:pPr>
        <w:pStyle w:val="ListNumber"/>
      </w:pPr>
      <w:r>
        <w:rPr>
          <w:b/>
        </w:rPr>
        <w:t>Wirtschaftsagentur Wien Innovation:</w:t>
      </w:r>
      <w:r>
        <w:t xml:space="preserve"> 45 % bis ~300k auf abgrenzbares Markteinführungs-Paket (Zertifizierung, Pilot-Programme). Stichtag jeweils im Förderkalender prüfen.</w:t>
      </w:r>
    </w:p>
    <w:p>
      <w:pPr>
        <w:pStyle w:val="ListNumber"/>
      </w:pPr>
      <w:r>
        <w:rPr>
          <w:b/>
        </w:rPr>
        <w:t>EIC Accelerator (optional):</w:t>
      </w:r>
      <w:r>
        <w:t xml:space="preserve"> Step-1-Kurzantrag bei Skalierungsambition, &gt; 1 Mio Grant + bis 12,5 Mio Equity.</w:t>
      </w:r>
    </w:p>
    <w:p>
      <w:pPr>
        <w:pStyle w:val="ListNumber"/>
      </w:pPr>
      <w:r>
        <w:rPr>
          <w:b/>
        </w:rPr>
        <w:t>BReact-Patronat:</w:t>
      </w:r>
      <w:r>
        <w:t xml:space="preserve"> Restkapazität (~150k nach FFG-Phase) als Brücken-Liquidität.</w:t>
      </w:r>
    </w:p>
    <w:p>
      <w:r>
        <w:rPr>
          <w:b/>
        </w:rPr>
        <w:t>Aussage:</w:t>
      </w:r>
      <w:r>
        <w:t xml:space="preserve"> Die geplanten Folgekosten von 500–800k sind durch Plappi-Umsatz + aws Seed (Hauptträger) + Kickstarter + Wien Innovation deutlich überdeckt — bei null Marktrisiko ist Plappi nicht auf ein einzelnes Folge-Instrument angewiesen.</w:t>
      </w:r>
    </w:p>
    <w:p>
      <w:pPr>
        <w:pStyle w:val="Heading1"/>
      </w:pPr>
      <w:r>
        <w:t>8. Risiken &amp; Maßnahmen</w:t>
      </w:r>
    </w:p>
    <w:p>
      <w:pPr>
        <w:ind w:left="240"/>
      </w:pPr>
      <w:r>
        <w:rPr>
          <w:i/>
          <w:sz w:val="19"/>
        </w:rPr>
      </w:r>
      <w:r>
        <w:rPr>
          <w:i/>
          <w:sz w:val="19"/>
        </w:rPr>
        <w:t>F&amp;E-Risiken sind ausführlich in inhaltliche_NEU.docx 1.6 (Risikomatrix) abgedeckt. Dieser Abschnitt fokussiert wirtschaftliche Risiken.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Risiko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Wirkung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Mitigation</w:t>
            </w:r>
          </w:p>
        </w:tc>
      </w:tr>
      <w:tr>
        <w:tc>
          <w:tcPr>
            <w:tcW w:type="dxa" w:w="2880"/>
          </w:tcPr>
          <w:p>
            <w:r/>
            <w:r>
              <w:t>Kickstarter verfehlt Alles-oder-Nichts-Ziel (115k) → €0 Auszahlung</w:t>
            </w:r>
          </w:p>
        </w:tc>
        <w:tc>
          <w:tcPr>
            <w:tcW w:type="dxa" w:w="2880"/>
          </w:tcPr>
          <w:p>
            <w:r/>
            <w:r>
              <w:t>Eigenmittel-Lücke + reduzierte Marktvalidierung</w:t>
            </w:r>
          </w:p>
        </w:tc>
        <w:tc>
          <w:tcPr>
            <w:tcW w:type="dxa" w:w="2880"/>
          </w:tcPr>
          <w:p>
            <w:r/>
            <w:r>
              <w:t>Patronat füllt; Pivot-Hebel: aws Preseed Deep Tech (267–300k Zuschuss, Vorgründungsfenster) als Alternative; geringere MOQ-Erstcharge</w:t>
            </w:r>
          </w:p>
        </w:tc>
      </w:tr>
      <w:tr>
        <w:tc>
          <w:tcPr>
            <w:tcW w:type="dxa" w:w="2880"/>
          </w:tcPr>
          <w:p>
            <w:r/>
            <w:r>
              <w:t>Hardware-Supply-Chain (Chip-/Mikrofon-Verfügbarkeit)</w:t>
            </w:r>
          </w:p>
        </w:tc>
        <w:tc>
          <w:tcPr>
            <w:tcW w:type="dxa" w:w="2880"/>
          </w:tcPr>
          <w:p>
            <w:r/>
            <w:r>
              <w:t>Lieferverzug → Markteintritt verzögert</w:t>
            </w:r>
          </w:p>
        </w:tc>
        <w:tc>
          <w:tcPr>
            <w:tcW w:type="dxa" w:w="2880"/>
          </w:tcPr>
          <w:p>
            <w:r/>
            <w:r>
              <w:t>Dual-Source-Strategie für kritische Komponenten; Industrial-Design mit Second-Source-Footprint; HW-Architektur modular</w:t>
            </w:r>
          </w:p>
        </w:tc>
      </w:tr>
      <w:tr>
        <w:tc>
          <w:tcPr>
            <w:tcW w:type="dxa" w:w="2880"/>
          </w:tcPr>
          <w:p>
            <w:r/>
            <w:r>
              <w:t>Adoption-Speed langsamer als Plan</w:t>
            </w:r>
          </w:p>
        </w:tc>
        <w:tc>
          <w:tcPr>
            <w:tcW w:type="dxa" w:w="2880"/>
          </w:tcPr>
          <w:p>
            <w:r/>
            <w:r>
              <w:t>Y3/Y4-Umsatz &lt; Plan</w:t>
            </w:r>
          </w:p>
        </w:tc>
        <w:tc>
          <w:tcPr>
            <w:tcW w:type="dxa" w:w="2880"/>
          </w:tcPr>
          <w:p>
            <w:r/>
            <w:r>
              <w:t>Konservative Y1-Cohort, KS-Backers als Brücke; Folgeförderung deckt verlängerte Anlaufphase</w:t>
            </w:r>
          </w:p>
        </w:tc>
      </w:tr>
      <w:tr>
        <w:tc>
          <w:tcPr>
            <w:tcW w:type="dxa" w:w="2880"/>
          </w:tcPr>
          <w:p>
            <w:r/>
            <w:r>
              <w:t>FFG-Zwischenbericht negativ (kein Trigger Mt 13)</w:t>
            </w:r>
          </w:p>
        </w:tc>
        <w:tc>
          <w:tcPr>
            <w:tcW w:type="dxa" w:w="2880"/>
          </w:tcPr>
          <w:p>
            <w:r/>
            <w:r>
              <w:t>Cash-Lücke 200k</w:t>
            </w:r>
          </w:p>
        </w:tc>
        <w:tc>
          <w:tcPr>
            <w:tcW w:type="dxa" w:w="2880"/>
          </w:tcPr>
          <w:p>
            <w:r/>
            <w:r>
              <w:t>Patronat-Abruf + Gesellschafterdarlehen + Kapitalerhöhung; methodische Anpassung des Arbeitsplans</w:t>
            </w:r>
          </w:p>
        </w:tc>
      </w:tr>
      <w:tr>
        <w:tc>
          <w:tcPr>
            <w:tcW w:type="dxa" w:w="2880"/>
          </w:tcPr>
          <w:p>
            <w:r/>
            <w:r>
              <w:t>Kapazitäts-Engpass Hires (N.N.1/N.N.2 langsamer besetzt)</w:t>
            </w:r>
          </w:p>
        </w:tc>
        <w:tc>
          <w:tcPr>
            <w:tcW w:type="dxa" w:w="2880"/>
          </w:tcPr>
          <w:p>
            <w:r/>
            <w:r>
              <w:t>F&amp;E-Verzug</w:t>
            </w:r>
          </w:p>
        </w:tc>
        <w:tc>
          <w:tcPr>
            <w:tcW w:type="dxa" w:w="2880"/>
          </w:tcPr>
          <w:p>
            <w:r/>
            <w:r>
              <w:t>externe Speech-Datendienstleister + Embedded-Beratung als Übergangsbrücke; flexibler Hire-Plan</w:t>
            </w:r>
          </w:p>
        </w:tc>
      </w:tr>
      <w:tr>
        <w:tc>
          <w:tcPr>
            <w:tcW w:type="dxa" w:w="2880"/>
          </w:tcPr>
          <w:p>
            <w:r/>
            <w:r>
              <w:t>„Unternehmen in Schwierigkeiten" (Stammkapital-Aufzehrung)</w:t>
            </w:r>
          </w:p>
        </w:tc>
        <w:tc>
          <w:tcPr>
            <w:tcW w:type="dxa" w:w="2880"/>
          </w:tcPr>
          <w:p>
            <w:r/>
            <w:r>
              <w:t>Förderung wird unzulässig</w:t>
            </w:r>
          </w:p>
        </w:tc>
        <w:tc>
          <w:tcPr>
            <w:tcW w:type="dxa" w:w="2880"/>
          </w:tcPr>
          <w:p>
            <w:r/>
            <w:r>
              <w:t>Stammkapital 30k initial + planmäßige Kapitalerhöhung M12; FFG-Zuschuss-Anteil als Sonstige Erträge</w:t>
            </w:r>
          </w:p>
        </w:tc>
      </w:tr>
      <w:tr>
        <w:tc>
          <w:tcPr>
            <w:tcW w:type="dxa" w:w="2880"/>
          </w:tcPr>
          <w:p>
            <w:r/>
            <w:r>
              <w:t>EU-AI-Act Auflagen-Verschärfung</w:t>
            </w:r>
          </w:p>
        </w:tc>
        <w:tc>
          <w:tcPr>
            <w:tcW w:type="dxa" w:w="2880"/>
          </w:tcPr>
          <w:p>
            <w:r/>
            <w:r>
              <w:t>Zertifizierungs-Aufwand höher</w:t>
            </w:r>
          </w:p>
        </w:tc>
        <w:tc>
          <w:tcPr>
            <w:tcW w:type="dxa" w:w="2880"/>
          </w:tcPr>
          <w:p>
            <w:r/>
            <w:r>
              <w:t>externe Zertifizierungs-Vorbereitung (30k J1, 50k J2) bereits eingeplant; private EU-Inferenz ist by-design konform</w:t>
            </w:r>
          </w:p>
        </w:tc>
      </w:tr>
    </w:tbl>
    <w:p/>
    <w:p>
      <w:pPr>
        <w:pStyle w:val="Heading1"/>
      </w:pPr>
      <w:r>
        <w:t>9. Kapitalbedarf &amp; Förder-Stack (Zusammenfassung)</w:t>
      </w:r>
    </w:p>
    <w:p>
      <w:pPr>
        <w:pStyle w:val="Heading2"/>
      </w:pPr>
      <w:r>
        <w:t>9.1. Gesamt-Kapitalbedarf 24 Mt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Quelle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Betrag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FFG Basisprogramm Antrag 71545616</w:t>
            </w:r>
          </w:p>
        </w:tc>
        <w:tc>
          <w:tcPr>
            <w:tcW w:type="dxa" w:w="2880"/>
          </w:tcPr>
          <w:p>
            <w:r/>
            <w:r>
              <w:t>670.000 (Barwert 45 %) / ~1.040.000 Cash (Mischform 70 %)</w:t>
            </w:r>
          </w:p>
        </w:tc>
        <w:tc>
          <w:tcPr>
            <w:tcW w:type="dxa" w:w="2880"/>
          </w:tcPr>
          <w:p>
            <w:r/>
            <w:r>
              <w:t>in Einreichung</w:t>
            </w:r>
          </w:p>
        </w:tc>
      </w:tr>
      <w:tr>
        <w:tc>
          <w:tcPr>
            <w:tcW w:type="dxa" w:w="2880"/>
          </w:tcPr>
          <w:p>
            <w:r/>
            <w:r>
              <w:t>50 % FFG-Erstrate sofort</w:t>
            </w:r>
          </w:p>
        </w:tc>
        <w:tc>
          <w:tcPr>
            <w:tcW w:type="dxa" w:w="2880"/>
          </w:tcPr>
          <w:p>
            <w:r/>
            <w:r>
              <w:t>~335.000 (Zuschuss) + ~185.000 (Darlehen-Tranche)</w:t>
            </w:r>
          </w:p>
        </w:tc>
        <w:tc>
          <w:tcPr>
            <w:tcW w:type="dxa" w:w="2880"/>
          </w:tcPr>
          <w:p>
            <w:r/>
            <w:r>
              <w:t>bei Vertragsannahme</w:t>
            </w:r>
          </w:p>
        </w:tc>
      </w:tr>
      <w:tr>
        <w:tc>
          <w:tcPr>
            <w:tcW w:type="dxa" w:w="2880"/>
          </w:tcPr>
          <w:p>
            <w:r/>
            <w:r>
              <w:t>Stammkapital / Bareinlage</w:t>
            </w:r>
          </w:p>
        </w:tc>
        <w:tc>
          <w:tcPr>
            <w:tcW w:type="dxa" w:w="2880"/>
          </w:tcPr>
          <w:p>
            <w:r/>
            <w:r>
              <w:t>30.000</w:t>
            </w:r>
          </w:p>
        </w:tc>
        <w:tc>
          <w:tcPr>
            <w:tcW w:type="dxa" w:w="2880"/>
          </w:tcPr>
          <w:p>
            <w:r/>
            <w:r>
              <w:t>Gründung</w:t>
            </w:r>
          </w:p>
        </w:tc>
      </w:tr>
      <w:tr>
        <w:tc>
          <w:tcPr>
            <w:tcW w:type="dxa" w:w="2880"/>
          </w:tcPr>
          <w:p>
            <w:r/>
            <w:r>
              <w:t>Gesellschafterdarlehen (nachrangig)</w:t>
            </w:r>
          </w:p>
        </w:tc>
        <w:tc>
          <w:tcPr>
            <w:tcW w:type="dxa" w:w="2880"/>
          </w:tcPr>
          <w:p>
            <w:r/>
            <w:r>
              <w:t>~98.000</w:t>
            </w:r>
          </w:p>
        </w:tc>
        <w:tc>
          <w:tcPr>
            <w:tcW w:type="dxa" w:w="2880"/>
          </w:tcPr>
          <w:p>
            <w:r/>
            <w:r>
              <w:t>gestaffelt 24 Mt</w:t>
            </w:r>
          </w:p>
        </w:tc>
      </w:tr>
      <w:tr>
        <w:tc>
          <w:tcPr>
            <w:tcW w:type="dxa" w:w="2880"/>
          </w:tcPr>
          <w:p>
            <w:r/>
            <w:r>
              <w:t>BReact-Patronatserklärung</w:t>
            </w:r>
          </w:p>
        </w:tc>
        <w:tc>
          <w:tcPr>
            <w:tcW w:type="dxa" w:w="2880"/>
          </w:tcPr>
          <w:p>
            <w:r/>
            <w:r>
              <w:t>bis 400.000 (Zusage, Abruf bei Bedarf)</w:t>
            </w:r>
          </w:p>
        </w:tc>
        <w:tc>
          <w:tcPr>
            <w:tcW w:type="dxa" w:w="2880"/>
          </w:tcPr>
          <w:p>
            <w:r/>
            <w:r>
              <w:t>Entwurf liegt vor, Unterzeichnung mit Vertragsannahme</w:t>
            </w:r>
          </w:p>
        </w:tc>
      </w:tr>
      <w:tr>
        <w:tc>
          <w:tcPr>
            <w:tcW w:type="dxa" w:w="2880"/>
          </w:tcPr>
          <w:p>
            <w:r/>
            <w:r>
              <w:t>Kickstarter (Ziel 115k)</w:t>
            </w:r>
          </w:p>
        </w:tc>
        <w:tc>
          <w:tcPr>
            <w:tcW w:type="dxa" w:w="2880"/>
          </w:tcPr>
          <w:p>
            <w:r/>
            <w:r>
              <w:t>~80.000 netto (konservativ)</w:t>
            </w:r>
          </w:p>
        </w:tc>
        <w:tc>
          <w:tcPr>
            <w:tcW w:type="dxa" w:w="2880"/>
          </w:tcPr>
          <w:p>
            <w:r/>
            <w:r>
              <w:t>Launch 24.06.2026, 60 Tage</w:t>
            </w:r>
          </w:p>
        </w:tc>
      </w:tr>
      <w:tr>
        <w:tc>
          <w:tcPr>
            <w:tcW w:type="dxa" w:w="2880"/>
          </w:tcPr>
          <w:p>
            <w:r/>
            <w:r>
              <w:t>GF-Eigenleistung unbar (Pauschalsatz)</w:t>
            </w:r>
          </w:p>
        </w:tc>
        <w:tc>
          <w:tcPr>
            <w:tcW w:type="dxa" w:w="2880"/>
          </w:tcPr>
          <w:p>
            <w:r/>
            <w:r>
              <w:t>~150.000 (über 2 J, kein Cash)</w:t>
            </w:r>
          </w:p>
        </w:tc>
        <w:tc>
          <w:tcPr>
            <w:tcW w:type="dxa" w:w="2880"/>
          </w:tcPr>
          <w:p>
            <w:r/>
            <w:r>
              <w:t>mit Projektstunden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Σ Finanzierung 24-Mt-Projekt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~1.488.000</w:t>
            </w:r>
          </w:p>
        </w:tc>
        <w:tc>
          <w:tcPr>
            <w:tcW w:type="dxa" w:w="2880"/>
          </w:tcPr>
          <w:p>
            <w:r/>
            <w:r>
              <w:t>konsistent mit KOSTENPLAN_B</w:t>
            </w:r>
          </w:p>
        </w:tc>
      </w:tr>
    </w:tbl>
    <w:p/>
    <w:p>
      <w:pPr>
        <w:pStyle w:val="Heading2"/>
      </w:pPr>
      <w:r>
        <w:t>9.2. Backup-Schienen (falls Primär-Stack schwächelt)</w:t>
      </w:r>
    </w:p>
    <w:p>
      <w:pPr>
        <w:pStyle w:val="ListBullet"/>
      </w:pPr>
      <w:r>
        <w:rPr>
          <w:b/>
        </w:rPr>
        <w:t>aws Preseed Deep Tech:</w:t>
      </w:r>
      <w:r>
        <w:t xml:space="preserve"> bis 267k (300k mit Bonus), 80–90 % nicht-rückzahlbar — Vorgründungsfenster bis 6 Mt nach FlexCo-Eintrag. </w:t>
      </w:r>
      <w:r>
        <w:rPr>
          <w:b/>
        </w:rPr>
        <w:t>Hot lane bei Kickstarter-Underperformance.</w:t>
      </w:r>
    </w:p>
    <w:p>
      <w:pPr>
        <w:pStyle w:val="ListBullet"/>
      </w:pPr>
      <w:r>
        <w:rPr>
          <w:b/>
        </w:rPr>
        <w:t>aws Seedfinancing Deep Tech:</w:t>
      </w:r>
      <w:r>
        <w:t xml:space="preserve"> bis 889k (1 Mio Bonus) — Folgestufe ab Mt 18.</w:t>
      </w:r>
    </w:p>
    <w:p>
      <w:pPr>
        <w:pStyle w:val="ListBullet"/>
      </w:pPr>
      <w:r>
        <w:rPr>
          <w:b/>
        </w:rPr>
        <w:t>aws Garantie 80 %</w:t>
      </w:r>
      <w:r>
        <w:t xml:space="preserve"> + </w:t>
      </w:r>
      <w:r>
        <w:rPr>
          <w:b/>
        </w:rPr>
        <w:t>aws „Eigenkapital hebeln":</w:t>
      </w:r>
      <w:r>
        <w:t xml:space="preserve"> Cash-Verdoppelung.</w:t>
      </w:r>
    </w:p>
    <w:p>
      <w:pPr>
        <w:pStyle w:val="ListBullet"/>
      </w:pPr>
      <w:r>
        <w:rPr>
          <w:b/>
        </w:rPr>
        <w:t>Wirtschaftsagentur Wien Innovation:</w:t>
      </w:r>
      <w:r>
        <w:t xml:space="preserve"> 45 % bis 300k auf abgrenzbares WP.</w:t>
      </w:r>
    </w:p>
    <w:p>
      <w:pPr>
        <w:pStyle w:val="ListBullet"/>
      </w:pPr>
      <w:r>
        <w:rPr>
          <w:b/>
        </w:rPr>
        <w:t>C-Pfad (Forschungskooperation Fraunhofer):</w:t>
      </w:r>
      <w:r>
        <w:t xml:space="preserve"> Upgrade auf 60 % FFG → +260k Förderung, falls Kooperation steht.</w:t>
      </w:r>
    </w:p>
    <w:p>
      <w:pPr>
        <w:pStyle w:val="Heading1"/>
      </w:pPr>
      <w:r>
        <w:t>10. Anlagen-Referenz</w:t>
      </w:r>
    </w:p>
    <w:p>
      <w:pPr>
        <w:pStyle w:val="ListBullet"/>
      </w:pPr>
      <w:r>
        <w:rPr>
          <w:b/>
        </w:rPr>
        <w:t>KOSTENPLAN_B_24Mt.md</w:t>
      </w:r>
      <w:r>
        <w:t xml:space="preserve"> — detaillierter Kostenplan J1+J2.</w:t>
      </w:r>
    </w:p>
    <w:p>
      <w:pPr>
        <w:pStyle w:val="ListBullet"/>
      </w:pPr>
      <w:r>
        <w:rPr>
          <w:b/>
        </w:rPr>
        <w:t>Kostenplan_24Mt.docx</w:t>
      </w:r>
      <w:r>
        <w:t xml:space="preserve"> — eCall-konformer Kostenplan-Anhang.</w:t>
      </w:r>
    </w:p>
    <w:p>
      <w:pPr>
        <w:pStyle w:val="ListBullet"/>
      </w:pPr>
      <w:r>
        <w:rPr>
          <w:b/>
        </w:rPr>
        <w:t>BReact-Patronatserklaerung_ENTWURF.docx</w:t>
      </w:r>
      <w:r>
        <w:t xml:space="preserve"> — Patronatserklärung (Unterzeichnung mit FFG-Vertragsannahme).</w:t>
      </w:r>
    </w:p>
    <w:p>
      <w:pPr>
        <w:pStyle w:val="ListBullet"/>
      </w:pPr>
      <w:r>
        <w:rPr>
          <w:b/>
        </w:rPr>
        <w:t>FINANZIERUNG_HEBEL.md</w:t>
      </w:r>
      <w:r>
        <w:t xml:space="preserve"> — Detailrecherche FFG-Cash-Mechanik &amp; aws-Stack.</w:t>
      </w:r>
    </w:p>
    <w:p>
      <w:pPr>
        <w:pStyle w:val="ListBullet"/>
      </w:pPr>
      <w:r>
        <w:rPr>
          <w:b/>
        </w:rPr>
        <w:t>SZENARIEN.md</w:t>
      </w:r>
      <w:r>
        <w:t xml:space="preserve"> — Szenarien-Vergleich A/B/C (Entscheidung: B).</w:t>
      </w:r>
    </w:p>
    <w:p>
      <w:pPr>
        <w:pStyle w:val="ListBullet"/>
      </w:pPr>
      <w:r>
        <w:rPr>
          <w:b/>
        </w:rPr>
        <w:t>inhaltliche_NEU.docx</w:t>
      </w:r>
      <w:r>
        <w:t xml:space="preserve"> — Antragsinhalt (Konsistenz-Referenz).</w:t>
      </w:r>
    </w:p>
    <w:p>
      <w:pPr>
        <w:pStyle w:val="ListBullet"/>
      </w:pPr>
      <w:r>
        <w:rPr>
          <w:b/>
        </w:rPr>
        <w:t>Kickstarter-Pre-Launch-Plan</w:t>
      </w:r>
      <w:r>
        <w:t xml:space="preserve"> — *einreichen, sobald von Nemanja finalisiert*.</w:t>
      </w:r>
    </w:p>
    <w:p>
      <w:pPr>
        <w:pStyle w:val="ListBullet"/>
      </w:pPr>
      <w:r>
        <w:rPr>
          <w:b/>
        </w:rPr>
        <w:t>Gründer-CV Nemanja Klincov</w:t>
      </w:r>
      <w:r>
        <w:t xml:space="preserve"> — als separater Anhang.</w:t>
      </w:r>
    </w:p>
    <w:p>
      <w:pPr>
        <w:pStyle w:val="ListBullet"/>
      </w:pPr>
      <w:r>
        <w:rPr>
          <w:b/>
        </w:rPr>
        <w:t>Bankverbindung Plappi FlexCo</w:t>
      </w:r>
      <w:r>
        <w:t xml:space="preserve"> — nach Gründung beizulegen.</w:t>
      </w:r>
    </w:p>
    <w:p>
      <w:pPr>
        <w:pStyle w:val="ListBullet"/>
      </w:pPr>
      <w:r>
        <w:rPr>
          <w:b/>
        </w:rPr>
        <w:t>Angebote/Leistungsbeschreibungen für Sach-/Dritt-Positionen &gt; 20k EUR</w:t>
      </w:r>
      <w:r>
        <w:t xml:space="preserve"> (GPU 60k, HW 130k, ASR-Daten 35k, Zertifizierung 30k) — Pflicht-Anhänge, von Nemanja einzuholen.</w:t>
      </w:r>
    </w:p>
    <w:p>
      <w:pPr>
        <w:pStyle w:val="Heading1"/>
      </w:pPr>
      <w:r>
        <w:t>Selbst-Check — was Nemanja noch konkretisieren muss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Annahme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aktueller Stand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Stammkapital der FlexCo</w:t>
            </w:r>
          </w:p>
        </w:tc>
        <w:tc>
          <w:tcPr>
            <w:tcW w:type="dxa" w:w="2160"/>
          </w:tcPr>
          <w:p>
            <w:r/>
            <w:r>
              <w:t>Plan 30k (statt FlexCo-Mindest 10k) — schützt vor „Unternehmen in Schwierigkeiten"</w:t>
            </w:r>
          </w:p>
        </w:tc>
        <w:tc>
          <w:tcPr>
            <w:tcW w:type="dxa" w:w="2160"/>
          </w:tcPr>
          <w:p>
            <w:r/>
            <w:r>
              <w:t>Mit Steuerberater/Notar bei Gründung fixieren; ggf. höher (50k) für mehr Puffer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Kickstarter-Zielsumme</w:t>
            </w:r>
          </w:p>
        </w:tc>
        <w:tc>
          <w:tcPr>
            <w:tcW w:type="dxa" w:w="2160"/>
          </w:tcPr>
          <w:p>
            <w:r/>
            <w:r>
              <w:t>Ziel 115k (fix, eingereicht); ~80k netto im Antrag</w:t>
            </w:r>
          </w:p>
        </w:tc>
        <w:tc>
          <w:tcPr>
            <w:tcW w:type="dxa" w:w="2160"/>
          </w:tcPr>
          <w:p>
            <w:r/>
            <w:r>
              <w:t>Realistische Kampagnen-Modellierung (Hardware-Backers DACH-Markt), Stretch-Goals; Plan-Dokument anlegen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aws-Antragsstatus (Preseed / Seed / Garantie)</w:t>
            </w:r>
          </w:p>
        </w:tc>
        <w:tc>
          <w:tcPr>
            <w:tcW w:type="dxa" w:w="2160"/>
          </w:tcPr>
          <w:p>
            <w:r/>
            <w:r>
              <w:t>noch nicht eingereicht</w:t>
            </w:r>
          </w:p>
        </w:tc>
        <w:tc>
          <w:tcPr>
            <w:tcW w:type="dxa" w:w="2160"/>
          </w:tcPr>
          <w:p>
            <w:r/>
            <w:r>
              <w:t>Preseed sofort prüfen (Vorgründungsfenster!); Seed-Antrag in Mt 18 vorbereiten</w:t>
            </w:r>
          </w:p>
        </w:tc>
      </w:tr>
      <w:tr>
        <w:tc>
          <w:tcPr>
            <w:tcW w:type="dxa" w:w="2160"/>
          </w:tcPr>
          <w:p>
            <w:r/>
            <w:r>
              <w:t>4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Bottom-up-Umsatzzahlen Y1–Y5</w:t>
            </w:r>
          </w:p>
        </w:tc>
        <w:tc>
          <w:tcPr>
            <w:tcW w:type="dxa" w:w="2160"/>
          </w:tcPr>
          <w:p>
            <w:r/>
            <w:r>
              <w:t>Plan-Hochlauf (2k/6k/12k Geräte)</w:t>
            </w:r>
          </w:p>
        </w:tc>
        <w:tc>
          <w:tcPr>
            <w:tcW w:type="dxa" w:w="2160"/>
          </w:tcPr>
          <w:p>
            <w:r/>
            <w:r>
              <w:t>gegen Kickstarter-Resultat (ab 24.06.2026) schärfen; Cohort-Modell Hardware × Abo-LTV detaillieren</w:t>
            </w:r>
          </w:p>
        </w:tc>
      </w:tr>
      <w:tr>
        <w:tc>
          <w:tcPr>
            <w:tcW w:type="dxa" w:w="2160"/>
          </w:tcPr>
          <w:p>
            <w:r/>
            <w:r>
              <w:t>5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Hardware-BOM</w:t>
            </w:r>
          </w:p>
        </w:tc>
        <w:tc>
          <w:tcPr>
            <w:tcW w:type="dxa" w:w="2160"/>
          </w:tcPr>
          <w:p>
            <w:r/>
            <w:r>
              <w:t>Schätzung 25–35 EUR/Stk</w:t>
            </w:r>
          </w:p>
        </w:tc>
        <w:tc>
          <w:tcPr>
            <w:tcW w:type="dxa" w:w="2160"/>
          </w:tcPr>
          <w:p>
            <w:r/>
            <w:r>
              <w:t>gegen Embedded-Engineer (N.N.2) + erste Lieferanten-RFQs verifizieren</w:t>
            </w:r>
          </w:p>
        </w:tc>
      </w:tr>
      <w:tr>
        <w:tc>
          <w:tcPr>
            <w:tcW w:type="dxa" w:w="2160"/>
          </w:tcPr>
          <w:p>
            <w:r/>
            <w:r>
              <w:t>6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N.N.1 / N.N.2 / N.N.3 — konkrete Profile</w:t>
            </w:r>
          </w:p>
        </w:tc>
        <w:tc>
          <w:tcPr>
            <w:tcW w:type="dxa" w:w="2160"/>
          </w:tcPr>
          <w:p>
            <w:r/>
            <w:r>
              <w:t>Soll-Profile beschrieben</w:t>
            </w:r>
          </w:p>
        </w:tc>
        <w:tc>
          <w:tcPr>
            <w:tcW w:type="dxa" w:w="2160"/>
          </w:tcPr>
          <w:p>
            <w:r/>
            <w:r>
              <w:t>Hire-Pipeline starten, ideal vor Antragsentscheidung sourcen (Glaubwürdigkeit)</w:t>
            </w:r>
          </w:p>
        </w:tc>
      </w:tr>
      <w:tr>
        <w:tc>
          <w:tcPr>
            <w:tcW w:type="dxa" w:w="2160"/>
          </w:tcPr>
          <w:p>
            <w:r/>
            <w:r>
              <w:t>7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Fraunhofer-KI4LIFE-Status</w:t>
            </w:r>
          </w:p>
        </w:tc>
        <w:tc>
          <w:tcPr>
            <w:tcW w:type="dxa" w:w="2160"/>
          </w:tcPr>
          <w:p>
            <w:r/>
            <w:r>
              <w:t>„in Abstimmung"</w:t>
            </w:r>
          </w:p>
        </w:tc>
        <w:tc>
          <w:tcPr>
            <w:tcW w:type="dxa" w:w="2160"/>
          </w:tcPr>
          <w:p>
            <w:r/>
            <w:r>
              <w:t>Definitiv-Entscheidung: bei Zusage → C-Pfad-Upgrade (60 %) per Snippet</w:t>
            </w:r>
          </w:p>
        </w:tc>
      </w:tr>
      <w:tr>
        <w:tc>
          <w:tcPr>
            <w:tcW w:type="dxa" w:w="2160"/>
          </w:tcPr>
          <w:p>
            <w:r/>
            <w:r>
              <w:t>8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Steuerberater-Sign-off</w:t>
            </w:r>
            <w:r>
              <w:t xml:space="preserve"> auf GF-Pauschalsatz-Mechanik (vGA-Risiko, KöSt-Wirkung des FFG-Zuschusses)</w:t>
            </w:r>
          </w:p>
        </w:tc>
        <w:tc>
          <w:tcPr>
            <w:tcW w:type="dxa" w:w="2160"/>
          </w:tcPr>
          <w:p>
            <w:r/>
            <w:r>
              <w:t>offen</w:t>
            </w:r>
          </w:p>
        </w:tc>
        <w:tc>
          <w:tcPr>
            <w:tcW w:type="dxa" w:w="2160"/>
          </w:tcPr>
          <w:p>
            <w:r/>
            <w:r>
              <w:t>vor Vertragsannahme klären; nicht erst zur Endabrechnung</w:t>
            </w:r>
          </w:p>
        </w:tc>
      </w:tr>
      <w:tr>
        <w:tc>
          <w:tcPr>
            <w:tcW w:type="dxa" w:w="2160"/>
          </w:tcPr>
          <w:p>
            <w:r/>
            <w:r>
              <w:t>9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Patronatserklärung Final-Unterzeichnung</w:t>
            </w:r>
          </w:p>
        </w:tc>
        <w:tc>
          <w:tcPr>
            <w:tcW w:type="dxa" w:w="2160"/>
          </w:tcPr>
          <w:p>
            <w:r/>
            <w:r>
              <w:t>Entwurf vorhanden</w:t>
            </w:r>
          </w:p>
        </w:tc>
        <w:tc>
          <w:tcPr>
            <w:tcW w:type="dxa" w:w="2160"/>
          </w:tcPr>
          <w:p>
            <w:r/>
            <w:r>
              <w:t>Unterzeichnung synchron zur FFG-Vertragsannahme</w:t>
            </w:r>
          </w:p>
        </w:tc>
      </w:tr>
      <w:tr>
        <w:tc>
          <w:tcPr>
            <w:tcW w:type="dxa" w:w="2160"/>
          </w:tcPr>
          <w:p>
            <w:r/>
            <w:r>
              <w:t>10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Plan-GuV — FFG-Bilanzierungs-Logik</w:t>
            </w:r>
            <w:r>
              <w:t xml:space="preserve"> (Erlös vs. Kostenminderung vs. Sonderposten)</w:t>
            </w:r>
          </w:p>
        </w:tc>
        <w:tc>
          <w:tcPr>
            <w:tcW w:type="dxa" w:w="2160"/>
          </w:tcPr>
          <w:p>
            <w:r/>
            <w:r>
              <w:t>hier als Sonstige Erträge dargestellt</w:t>
            </w:r>
          </w:p>
        </w:tc>
        <w:tc>
          <w:tcPr>
            <w:tcW w:type="dxa" w:w="2160"/>
          </w:tcPr>
          <w:p>
            <w:r/>
            <w:r>
              <w:t>mit Steuerberater FlexCo-Eröffnungsbilanz + GuV-Schema final festlegen</w:t>
            </w:r>
          </w:p>
        </w:tc>
      </w:tr>
    </w:tbl>
    <w:p/>
    <w:p>
      <w:r>
        <w:t>*Erstellt 2026-05-29 (Otto). Konsistent mit OTTO_ABLAGE_STATE Stand 2026-05-29 (e) + Gesamtreview.*</w:t>
      </w:r>
    </w:p>
    <w:p>
      <w:r>
        <w:t>*Offen (Nemanja/Steuerberater, siehe REVIEW_GESAMT_2026-05-29.md): M3 Cashflow Barwert↔Cash sauber trennen; P4 mögliche Doppelzählung Gesellschafterdarlehen (Finanzierungsquelle vs. Quelle der EK-Erhöhung M12).*</w:t>
      </w:r>
    </w:p>
    <w:p>
      <w:r>
        <w:t>*Iteration durch Nemanja vorgesehen; finale Version → Word für eCall-Upload.*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